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F1F15A" w14:textId="4B813A8E" w:rsidR="006C4B7A" w:rsidRPr="00EA223F" w:rsidRDefault="00196A9D" w:rsidP="00EA223F">
      <w:r w:rsidRPr="00BC54DA">
        <w:rPr>
          <w:rFonts w:ascii="Avenir Book" w:hAnsi="Avenir Book"/>
          <w:noProof/>
          <w:lang w:eastAsia="fr-FR"/>
        </w:rPr>
        <w:drawing>
          <wp:anchor distT="0" distB="0" distL="114300" distR="114300" simplePos="0" relativeHeight="251658240" behindDoc="1" locked="0" layoutInCell="1" allowOverlap="1" wp14:anchorId="6707A5BE" wp14:editId="399B48AD">
            <wp:simplePos x="0" y="0"/>
            <wp:positionH relativeFrom="column">
              <wp:posOffset>-866775</wp:posOffset>
            </wp:positionH>
            <wp:positionV relativeFrom="paragraph">
              <wp:posOffset>-80645</wp:posOffset>
            </wp:positionV>
            <wp:extent cx="7379970" cy="1633855"/>
            <wp:effectExtent l="0" t="0" r="11430" b="0"/>
            <wp:wrapThrough wrapText="bothSides">
              <wp:wrapPolygon edited="0">
                <wp:start x="0" y="0"/>
                <wp:lineTo x="0" y="21155"/>
                <wp:lineTo x="21559" y="21155"/>
                <wp:lineTo x="21559" y="0"/>
                <wp:lineTo x="0" y="0"/>
              </wp:wrapPolygon>
            </wp:wrapThrough>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7">
                      <a:extLst>
                        <a:ext uri="{28A0092B-C50C-407E-A947-70E740481C1C}">
                          <a14:useLocalDpi xmlns:a14="http://schemas.microsoft.com/office/drawing/2010/main" val="0"/>
                        </a:ext>
                      </a:extLst>
                    </a:blip>
                    <a:srcRect t="47977"/>
                    <a:stretch>
                      <a:fillRect/>
                    </a:stretch>
                  </pic:blipFill>
                  <pic:spPr bwMode="auto">
                    <a:xfrm>
                      <a:off x="0" y="0"/>
                      <a:ext cx="7379970" cy="16338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FC4D7D9" w14:textId="16C2A872" w:rsidR="006A5904" w:rsidRPr="00CC5989" w:rsidRDefault="00D25439" w:rsidP="00300AA2">
      <w:pPr>
        <w:jc w:val="both"/>
        <w:rPr>
          <w:rFonts w:ascii="Avenir Next" w:hAnsi="Avenir Next"/>
        </w:rPr>
      </w:pPr>
      <w:r w:rsidRPr="00CC5989">
        <w:rPr>
          <w:rFonts w:ascii="Avenir Next" w:hAnsi="Avenir Next"/>
          <w:b w:val="0"/>
        </w:rPr>
        <w:t>Société PMG</w:t>
      </w:r>
      <w:r w:rsidR="0040434A" w:rsidRPr="00EA4E33">
        <w:rPr>
          <w:rFonts w:ascii="Avenir Next" w:hAnsi="Avenir Next"/>
          <w:b w:val="0"/>
          <w:bCs/>
        </w:rPr>
        <w:tab/>
      </w:r>
      <w:r w:rsidR="00EA4E33" w:rsidRPr="00EA4E33">
        <w:rPr>
          <w:rFonts w:ascii="Avenir Next" w:hAnsi="Avenir Next"/>
          <w:b w:val="0"/>
          <w:bCs/>
        </w:rPr>
        <w:t xml:space="preserve"> VEOLIA</w:t>
      </w:r>
      <w:r w:rsidR="0040434A" w:rsidRPr="00EA4E33">
        <w:rPr>
          <w:rFonts w:ascii="Avenir Next" w:hAnsi="Avenir Next"/>
          <w:b w:val="0"/>
          <w:bCs/>
        </w:rPr>
        <w:tab/>
      </w:r>
      <w:r w:rsidR="00415CE5" w:rsidRPr="00CC5989">
        <w:rPr>
          <w:rFonts w:ascii="Avenir Next" w:hAnsi="Avenir Next"/>
        </w:rPr>
        <w:t xml:space="preserve">      </w:t>
      </w:r>
      <w:r w:rsidR="00415CE5" w:rsidRPr="00CC5989">
        <w:rPr>
          <w:rFonts w:ascii="Avenir Next" w:hAnsi="Avenir Next"/>
        </w:rPr>
        <w:tab/>
      </w:r>
      <w:r w:rsidR="00415CE5" w:rsidRPr="00CC5989">
        <w:rPr>
          <w:rFonts w:ascii="Avenir Next" w:hAnsi="Avenir Next"/>
        </w:rPr>
        <w:tab/>
      </w:r>
      <w:r w:rsidR="006C4B7A" w:rsidRPr="00CC5989">
        <w:rPr>
          <w:rFonts w:ascii="Avenir Next" w:hAnsi="Avenir Next"/>
        </w:rPr>
        <w:tab/>
      </w:r>
      <w:r w:rsidRPr="00CC5989">
        <w:rPr>
          <w:rFonts w:ascii="Avenir Next" w:hAnsi="Avenir Next"/>
        </w:rPr>
        <w:tab/>
      </w:r>
      <w:r w:rsidRPr="00CC5989">
        <w:rPr>
          <w:rFonts w:ascii="Avenir Next" w:hAnsi="Avenir Next"/>
        </w:rPr>
        <w:tab/>
      </w:r>
      <w:r w:rsidR="00E01A3E" w:rsidRPr="00CC5989">
        <w:rPr>
          <w:rFonts w:ascii="Avenir Next" w:hAnsi="Avenir Next"/>
        </w:rPr>
        <w:t xml:space="preserve">             </w:t>
      </w:r>
      <w:r w:rsidR="00415CE5" w:rsidRPr="00CC5989">
        <w:rPr>
          <w:rFonts w:ascii="Avenir Next" w:hAnsi="Avenir Next"/>
          <w:sz w:val="28"/>
          <w:szCs w:val="28"/>
        </w:rPr>
        <w:t>FACTURE</w:t>
      </w:r>
      <w:r w:rsidR="00415CE5" w:rsidRPr="00CC5989">
        <w:rPr>
          <w:rFonts w:ascii="Avenir Next" w:hAnsi="Avenir Next"/>
        </w:rPr>
        <w:tab/>
      </w:r>
    </w:p>
    <w:p w14:paraId="5D99649D" w14:textId="77777777" w:rsidR="009A69E0" w:rsidRPr="00CC5989" w:rsidRDefault="00D25439" w:rsidP="00300AA2">
      <w:pPr>
        <w:pStyle w:val="Textebrut"/>
        <w:jc w:val="left"/>
        <w:rPr>
          <w:rFonts w:ascii="Avenir Next" w:hAnsi="Avenir Next"/>
        </w:rPr>
      </w:pPr>
      <w:r w:rsidRPr="00CC5989">
        <w:rPr>
          <w:rFonts w:ascii="Avenir Next" w:hAnsi="Avenir Next"/>
        </w:rPr>
        <w:t xml:space="preserve">4 Rue Petit </w:t>
      </w:r>
      <w:proofErr w:type="spellStart"/>
      <w:r w:rsidRPr="00CC5989">
        <w:rPr>
          <w:rFonts w:ascii="Avenir Next" w:hAnsi="Avenir Next"/>
        </w:rPr>
        <w:t>Sorri</w:t>
      </w:r>
      <w:proofErr w:type="spellEnd"/>
    </w:p>
    <w:p w14:paraId="60B5D17F" w14:textId="77777777" w:rsidR="009710DA" w:rsidRPr="00CC5989" w:rsidRDefault="00D25439" w:rsidP="00300AA2">
      <w:pPr>
        <w:pStyle w:val="Textebrut"/>
        <w:jc w:val="left"/>
        <w:rPr>
          <w:rFonts w:ascii="Avenir Next" w:hAnsi="Avenir Next"/>
        </w:rPr>
      </w:pPr>
      <w:r w:rsidRPr="00CC5989">
        <w:rPr>
          <w:rFonts w:ascii="Avenir Next" w:hAnsi="Avenir Next"/>
        </w:rPr>
        <w:t>60480 FROISSY</w:t>
      </w:r>
    </w:p>
    <w:p w14:paraId="2F88716F" w14:textId="77777777" w:rsidR="00CC6072" w:rsidRDefault="00CC6072" w:rsidP="00300AA2"/>
    <w:tbl>
      <w:tblPr>
        <w:tblW w:w="10031" w:type="dxa"/>
        <w:tblInd w:w="-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87"/>
        <w:gridCol w:w="1373"/>
        <w:gridCol w:w="3544"/>
        <w:gridCol w:w="1701"/>
        <w:gridCol w:w="2126"/>
      </w:tblGrid>
      <w:tr w:rsidR="006C4B7A" w:rsidRPr="00BC54DA" w14:paraId="19D7C3A9" w14:textId="77777777" w:rsidTr="003B409C">
        <w:trPr>
          <w:trHeight w:val="656"/>
        </w:trPr>
        <w:tc>
          <w:tcPr>
            <w:tcW w:w="1287" w:type="dxa"/>
            <w:shd w:val="clear" w:color="auto" w:fill="92D050"/>
          </w:tcPr>
          <w:p w14:paraId="20747888" w14:textId="77777777" w:rsidR="006C4B7A" w:rsidRPr="00BC54DA" w:rsidRDefault="006C4B7A" w:rsidP="00300AA2">
            <w:pPr>
              <w:rPr>
                <w:rFonts w:ascii="Avenir Book" w:hAnsi="Avenir Book"/>
                <w:b w:val="0"/>
                <w:color w:val="FFFFFF"/>
              </w:rPr>
            </w:pPr>
            <w:r w:rsidRPr="00BC54DA">
              <w:rPr>
                <w:rFonts w:ascii="Avenir Book" w:hAnsi="Avenir Book"/>
                <w:b w:val="0"/>
                <w:color w:val="FFFFFF"/>
              </w:rPr>
              <w:t>Numéro</w:t>
            </w:r>
          </w:p>
        </w:tc>
        <w:tc>
          <w:tcPr>
            <w:tcW w:w="1373" w:type="dxa"/>
            <w:shd w:val="clear" w:color="auto" w:fill="92D050"/>
          </w:tcPr>
          <w:p w14:paraId="2F40BEA4" w14:textId="77777777" w:rsidR="00300AA2" w:rsidRPr="00BC54DA" w:rsidRDefault="00300AA2" w:rsidP="00300AA2">
            <w:pPr>
              <w:rPr>
                <w:rFonts w:ascii="Avenir Book" w:hAnsi="Avenir Book"/>
                <w:b w:val="0"/>
                <w:color w:val="FFFFFF"/>
              </w:rPr>
            </w:pPr>
            <w:r w:rsidRPr="00BC54DA">
              <w:rPr>
                <w:rFonts w:ascii="Avenir Book" w:hAnsi="Avenir Book"/>
                <w:b w:val="0"/>
                <w:color w:val="FFFFFF"/>
              </w:rPr>
              <w:t>Date</w:t>
            </w:r>
          </w:p>
        </w:tc>
        <w:tc>
          <w:tcPr>
            <w:tcW w:w="3544" w:type="dxa"/>
            <w:shd w:val="clear" w:color="auto" w:fill="92D050"/>
          </w:tcPr>
          <w:p w14:paraId="61DE6D1F" w14:textId="77777777" w:rsidR="006C4B7A" w:rsidRPr="00BC54DA" w:rsidRDefault="006C4B7A" w:rsidP="00300AA2">
            <w:pPr>
              <w:rPr>
                <w:rFonts w:ascii="Avenir Book" w:hAnsi="Avenir Book"/>
                <w:b w:val="0"/>
                <w:color w:val="FFFFFF"/>
              </w:rPr>
            </w:pPr>
            <w:r w:rsidRPr="00BC54DA">
              <w:rPr>
                <w:rFonts w:ascii="Avenir Book" w:hAnsi="Avenir Book"/>
                <w:b w:val="0"/>
                <w:color w:val="FFFFFF"/>
              </w:rPr>
              <w:t>Mode et conditions de règlement</w:t>
            </w:r>
          </w:p>
        </w:tc>
        <w:tc>
          <w:tcPr>
            <w:tcW w:w="1701" w:type="dxa"/>
            <w:shd w:val="clear" w:color="auto" w:fill="92D050"/>
          </w:tcPr>
          <w:p w14:paraId="2D0D2C68" w14:textId="77777777" w:rsidR="006C4B7A" w:rsidRPr="00BC54DA" w:rsidRDefault="006C4B7A" w:rsidP="00300AA2">
            <w:pPr>
              <w:rPr>
                <w:rFonts w:ascii="Avenir Book" w:hAnsi="Avenir Book"/>
                <w:b w:val="0"/>
                <w:color w:val="FFFFFF"/>
              </w:rPr>
            </w:pPr>
            <w:proofErr w:type="spellStart"/>
            <w:r w:rsidRPr="00BC54DA">
              <w:rPr>
                <w:rFonts w:ascii="Avenir Book" w:hAnsi="Avenir Book"/>
                <w:b w:val="0"/>
                <w:color w:val="FFFFFF"/>
              </w:rPr>
              <w:t>Echéance</w:t>
            </w:r>
            <w:proofErr w:type="spellEnd"/>
          </w:p>
        </w:tc>
        <w:tc>
          <w:tcPr>
            <w:tcW w:w="2126" w:type="dxa"/>
            <w:shd w:val="clear" w:color="auto" w:fill="92D050"/>
          </w:tcPr>
          <w:p w14:paraId="6D6D6C11" w14:textId="77777777" w:rsidR="006C4B7A" w:rsidRPr="00BC54DA" w:rsidRDefault="006C4B7A" w:rsidP="00300AA2">
            <w:pPr>
              <w:rPr>
                <w:rFonts w:ascii="Avenir Book" w:hAnsi="Avenir Book"/>
                <w:b w:val="0"/>
                <w:color w:val="FFFFFF"/>
              </w:rPr>
            </w:pPr>
            <w:r w:rsidRPr="00BC54DA">
              <w:rPr>
                <w:rFonts w:ascii="Avenir Book" w:hAnsi="Avenir Book"/>
                <w:b w:val="0"/>
                <w:color w:val="FFFFFF"/>
              </w:rPr>
              <w:t>Votre n° de TVA</w:t>
            </w:r>
          </w:p>
        </w:tc>
      </w:tr>
      <w:tr w:rsidR="006C4B7A" w:rsidRPr="00BC54DA" w14:paraId="20FE1FFD" w14:textId="77777777" w:rsidTr="00FA1AD8">
        <w:tc>
          <w:tcPr>
            <w:tcW w:w="1287" w:type="dxa"/>
            <w:shd w:val="clear" w:color="auto" w:fill="auto"/>
          </w:tcPr>
          <w:p w14:paraId="0579EB10" w14:textId="0D4FF811" w:rsidR="006C4B7A" w:rsidRPr="00BC54DA" w:rsidRDefault="00EA4E33" w:rsidP="00713803">
            <w:pPr>
              <w:ind w:left="0"/>
              <w:jc w:val="both"/>
              <w:rPr>
                <w:rFonts w:ascii="Avenir Book" w:hAnsi="Avenir Book"/>
                <w:b w:val="0"/>
                <w:sz w:val="20"/>
                <w:szCs w:val="20"/>
              </w:rPr>
            </w:pPr>
            <w:r>
              <w:rPr>
                <w:rFonts w:ascii="Avenir Book" w:hAnsi="Avenir Book"/>
                <w:b w:val="0"/>
                <w:sz w:val="20"/>
                <w:szCs w:val="20"/>
              </w:rPr>
              <w:t>32</w:t>
            </w:r>
            <w:r w:rsidR="00C910F9">
              <w:rPr>
                <w:rFonts w:ascii="Avenir Book" w:hAnsi="Avenir Book"/>
                <w:b w:val="0"/>
                <w:sz w:val="20"/>
                <w:szCs w:val="20"/>
              </w:rPr>
              <w:t>38</w:t>
            </w:r>
            <w:r>
              <w:rPr>
                <w:rFonts w:ascii="Avenir Book" w:hAnsi="Avenir Book"/>
                <w:b w:val="0"/>
                <w:sz w:val="20"/>
                <w:szCs w:val="20"/>
              </w:rPr>
              <w:t>-0323</w:t>
            </w:r>
          </w:p>
        </w:tc>
        <w:tc>
          <w:tcPr>
            <w:tcW w:w="1373" w:type="dxa"/>
            <w:shd w:val="clear" w:color="auto" w:fill="auto"/>
          </w:tcPr>
          <w:p w14:paraId="313B6EEC" w14:textId="3AEDFC31" w:rsidR="006C4B7A" w:rsidRPr="00BC54DA" w:rsidRDefault="00384960" w:rsidP="003B409C">
            <w:pPr>
              <w:ind w:left="0"/>
              <w:jc w:val="both"/>
              <w:rPr>
                <w:rFonts w:ascii="Avenir Book" w:hAnsi="Avenir Book"/>
                <w:b w:val="0"/>
                <w:sz w:val="20"/>
                <w:szCs w:val="20"/>
              </w:rPr>
            </w:pPr>
            <w:r>
              <w:rPr>
                <w:rFonts w:ascii="Avenir Book" w:hAnsi="Avenir Book"/>
                <w:b w:val="0"/>
                <w:sz w:val="20"/>
                <w:szCs w:val="20"/>
              </w:rPr>
              <w:t>3</w:t>
            </w:r>
            <w:r w:rsidR="00C910F9">
              <w:rPr>
                <w:rFonts w:ascii="Avenir Book" w:hAnsi="Avenir Book"/>
                <w:b w:val="0"/>
                <w:sz w:val="20"/>
                <w:szCs w:val="20"/>
              </w:rPr>
              <w:t>1</w:t>
            </w:r>
            <w:r>
              <w:rPr>
                <w:rFonts w:ascii="Avenir Book" w:hAnsi="Avenir Book"/>
                <w:b w:val="0"/>
                <w:sz w:val="20"/>
                <w:szCs w:val="20"/>
              </w:rPr>
              <w:t>.03.2023</w:t>
            </w:r>
          </w:p>
        </w:tc>
        <w:tc>
          <w:tcPr>
            <w:tcW w:w="3544" w:type="dxa"/>
            <w:shd w:val="clear" w:color="auto" w:fill="auto"/>
          </w:tcPr>
          <w:p w14:paraId="501B30B8" w14:textId="77777777" w:rsidR="006C4B7A" w:rsidRPr="00BC54DA" w:rsidRDefault="00753A78" w:rsidP="00753A78">
            <w:pPr>
              <w:rPr>
                <w:rFonts w:ascii="Avenir Book" w:hAnsi="Avenir Book"/>
                <w:b w:val="0"/>
                <w:sz w:val="20"/>
                <w:szCs w:val="20"/>
              </w:rPr>
            </w:pPr>
            <w:r w:rsidRPr="00BC54DA">
              <w:rPr>
                <w:rFonts w:ascii="Avenir Book" w:hAnsi="Avenir Book"/>
                <w:b w:val="0"/>
                <w:sz w:val="20"/>
                <w:szCs w:val="20"/>
              </w:rPr>
              <w:t xml:space="preserve">Virement bancaire </w:t>
            </w:r>
            <w:r w:rsidR="00927E64" w:rsidRPr="00BC54DA">
              <w:rPr>
                <w:rFonts w:ascii="Avenir Book" w:hAnsi="Avenir Book"/>
                <w:b w:val="0"/>
                <w:sz w:val="20"/>
                <w:szCs w:val="20"/>
              </w:rPr>
              <w:t>– 30 Jours FDM</w:t>
            </w:r>
          </w:p>
        </w:tc>
        <w:tc>
          <w:tcPr>
            <w:tcW w:w="1701" w:type="dxa"/>
            <w:shd w:val="clear" w:color="auto" w:fill="auto"/>
          </w:tcPr>
          <w:p w14:paraId="3E28ECA5" w14:textId="79FD1EEC" w:rsidR="006C4B7A" w:rsidRPr="00BC54DA" w:rsidRDefault="00EA4E33" w:rsidP="00300AA2">
            <w:pPr>
              <w:rPr>
                <w:rFonts w:ascii="Avenir Book" w:hAnsi="Avenir Book"/>
                <w:b w:val="0"/>
                <w:sz w:val="20"/>
                <w:szCs w:val="20"/>
              </w:rPr>
            </w:pPr>
            <w:r>
              <w:rPr>
                <w:rFonts w:ascii="Avenir Book" w:hAnsi="Avenir Book"/>
                <w:b w:val="0"/>
                <w:sz w:val="20"/>
                <w:szCs w:val="20"/>
              </w:rPr>
              <w:t>30.04.2023</w:t>
            </w:r>
          </w:p>
        </w:tc>
        <w:tc>
          <w:tcPr>
            <w:tcW w:w="2126" w:type="dxa"/>
            <w:shd w:val="clear" w:color="auto" w:fill="auto"/>
          </w:tcPr>
          <w:p w14:paraId="430B3BB3" w14:textId="77777777" w:rsidR="006C4B7A" w:rsidRPr="00BC54DA" w:rsidRDefault="00D25439" w:rsidP="009A69E0">
            <w:pPr>
              <w:rPr>
                <w:rFonts w:ascii="Avenir Book" w:hAnsi="Avenir Book"/>
                <w:b w:val="0"/>
                <w:sz w:val="20"/>
                <w:szCs w:val="20"/>
              </w:rPr>
            </w:pPr>
            <w:r w:rsidRPr="00BC54DA">
              <w:rPr>
                <w:rFonts w:ascii="Avenir Book" w:hAnsi="Avenir Book"/>
                <w:b w:val="0"/>
              </w:rPr>
              <w:t>FR60 393 992 870</w:t>
            </w:r>
          </w:p>
        </w:tc>
      </w:tr>
    </w:tbl>
    <w:p w14:paraId="501DFE35" w14:textId="77777777" w:rsidR="00300AA2" w:rsidRPr="00BC54DA" w:rsidRDefault="00300AA2" w:rsidP="00300AA2">
      <w:pPr>
        <w:ind w:left="-567" w:firstLine="567"/>
        <w:jc w:val="both"/>
        <w:rPr>
          <w:rFonts w:ascii="Avenir Book" w:hAnsi="Avenir Book"/>
        </w:rPr>
      </w:pPr>
    </w:p>
    <w:p w14:paraId="29AE142B" w14:textId="058A8704" w:rsidR="00300AA2" w:rsidRPr="00BC54DA" w:rsidRDefault="00054AB3" w:rsidP="00860D60">
      <w:pPr>
        <w:ind w:left="-426"/>
        <w:jc w:val="both"/>
        <w:rPr>
          <w:rFonts w:ascii="Avenir Book" w:hAnsi="Avenir Book"/>
          <w:sz w:val="20"/>
          <w:szCs w:val="20"/>
        </w:rPr>
      </w:pPr>
      <w:r w:rsidRPr="00BC54DA">
        <w:rPr>
          <w:rFonts w:ascii="Avenir Book" w:hAnsi="Avenir Book"/>
          <w:sz w:val="20"/>
          <w:szCs w:val="20"/>
        </w:rPr>
        <w:t>Référence Dossier</w:t>
      </w:r>
      <w:r w:rsidR="00B82D6E" w:rsidRPr="00BC54DA">
        <w:rPr>
          <w:rFonts w:ascii="Avenir Book" w:hAnsi="Avenir Book"/>
          <w:sz w:val="20"/>
          <w:szCs w:val="20"/>
        </w:rPr>
        <w:t xml:space="preserve"> </w:t>
      </w:r>
      <w:r w:rsidR="003E0064" w:rsidRPr="00BC54DA">
        <w:rPr>
          <w:rFonts w:ascii="Avenir Book" w:hAnsi="Avenir Book"/>
          <w:sz w:val="20"/>
          <w:szCs w:val="20"/>
        </w:rPr>
        <w:t>:</w:t>
      </w:r>
      <w:r w:rsidR="006854CA" w:rsidRPr="00BC54DA">
        <w:rPr>
          <w:rFonts w:ascii="Avenir Book" w:hAnsi="Avenir Book"/>
          <w:sz w:val="20"/>
          <w:szCs w:val="20"/>
        </w:rPr>
        <w:t xml:space="preserve"> </w:t>
      </w:r>
      <w:r w:rsidR="00160C83">
        <w:rPr>
          <w:rFonts w:ascii="Avenir Book" w:hAnsi="Avenir Book"/>
          <w:sz w:val="20"/>
          <w:szCs w:val="20"/>
        </w:rPr>
        <w:t>SL23</w:t>
      </w:r>
      <w:r w:rsidR="00384960">
        <w:rPr>
          <w:rFonts w:ascii="Avenir Book" w:hAnsi="Avenir Book"/>
          <w:sz w:val="20"/>
          <w:szCs w:val="20"/>
        </w:rPr>
        <w:t>03</w:t>
      </w:r>
      <w:r w:rsidR="00C910F9">
        <w:rPr>
          <w:rFonts w:ascii="Avenir Book" w:hAnsi="Avenir Book"/>
          <w:sz w:val="20"/>
          <w:szCs w:val="20"/>
        </w:rPr>
        <w:t>24</w:t>
      </w:r>
    </w:p>
    <w:p w14:paraId="2961FCFF" w14:textId="77777777" w:rsidR="00EA223F" w:rsidRDefault="00300AA2" w:rsidP="00860D60">
      <w:pPr>
        <w:ind w:left="-426"/>
        <w:jc w:val="both"/>
        <w:rPr>
          <w:rFonts w:ascii="Avenir Book" w:hAnsi="Avenir Book"/>
          <w:sz w:val="20"/>
          <w:szCs w:val="20"/>
        </w:rPr>
      </w:pPr>
      <w:r w:rsidRPr="00BC54DA">
        <w:rPr>
          <w:rFonts w:ascii="Avenir Book" w:hAnsi="Avenir Book"/>
          <w:sz w:val="20"/>
          <w:szCs w:val="20"/>
        </w:rPr>
        <w:t>R</w:t>
      </w:r>
      <w:r w:rsidR="00054AB3" w:rsidRPr="00BC54DA">
        <w:rPr>
          <w:rFonts w:ascii="Avenir Book" w:hAnsi="Avenir Book"/>
          <w:sz w:val="20"/>
          <w:szCs w:val="20"/>
        </w:rPr>
        <w:t>éférence client</w:t>
      </w:r>
      <w:r w:rsidR="00F74EA1" w:rsidRPr="00BC54DA">
        <w:rPr>
          <w:rFonts w:ascii="Avenir Book" w:hAnsi="Avenir Book"/>
          <w:sz w:val="20"/>
          <w:szCs w:val="20"/>
        </w:rPr>
        <w:t> :</w:t>
      </w:r>
      <w:r w:rsidR="00CC6072" w:rsidRPr="00BC54DA">
        <w:rPr>
          <w:rFonts w:ascii="Avenir Book" w:hAnsi="Avenir Book"/>
          <w:sz w:val="20"/>
          <w:szCs w:val="20"/>
        </w:rPr>
        <w:t xml:space="preserve"> </w:t>
      </w:r>
      <w:r w:rsidR="009A69E0" w:rsidRPr="00BC54DA">
        <w:rPr>
          <w:rFonts w:ascii="Avenir Book" w:hAnsi="Avenir Book"/>
          <w:sz w:val="20"/>
          <w:szCs w:val="20"/>
        </w:rPr>
        <w:t>P</w:t>
      </w:r>
      <w:r w:rsidR="00D25439" w:rsidRPr="00BC54DA">
        <w:rPr>
          <w:rFonts w:ascii="Avenir Book" w:hAnsi="Avenir Book"/>
          <w:sz w:val="20"/>
          <w:szCs w:val="20"/>
        </w:rPr>
        <w:t>MG001</w:t>
      </w:r>
      <w:r w:rsidR="006854CA" w:rsidRPr="00BC54DA">
        <w:rPr>
          <w:rFonts w:ascii="Avenir Book" w:hAnsi="Avenir Book"/>
          <w:sz w:val="20"/>
          <w:szCs w:val="20"/>
        </w:rPr>
        <w:tab/>
      </w:r>
      <w:r w:rsidR="006854CA" w:rsidRPr="00BC54DA">
        <w:rPr>
          <w:rFonts w:ascii="Avenir Book" w:hAnsi="Avenir Book"/>
          <w:sz w:val="20"/>
          <w:szCs w:val="20"/>
        </w:rPr>
        <w:tab/>
      </w:r>
    </w:p>
    <w:p w14:paraId="16487217" w14:textId="0414B49F" w:rsidR="00F74EA1" w:rsidRPr="00BC54DA" w:rsidRDefault="006854CA" w:rsidP="00300AA2">
      <w:pPr>
        <w:ind w:left="-567"/>
        <w:jc w:val="both"/>
        <w:rPr>
          <w:rFonts w:ascii="Avenir Book" w:hAnsi="Avenir Book"/>
          <w:sz w:val="20"/>
          <w:szCs w:val="20"/>
        </w:rPr>
      </w:pPr>
      <w:r w:rsidRPr="00BC54DA">
        <w:rPr>
          <w:rFonts w:ascii="Avenir Book" w:hAnsi="Avenir Book"/>
          <w:sz w:val="20"/>
          <w:szCs w:val="20"/>
        </w:rPr>
        <w:tab/>
      </w:r>
      <w:r w:rsidRPr="00BC54DA">
        <w:rPr>
          <w:rFonts w:ascii="Avenir Book" w:hAnsi="Avenir Book"/>
          <w:sz w:val="20"/>
          <w:szCs w:val="20"/>
        </w:rPr>
        <w:tab/>
      </w:r>
    </w:p>
    <w:p w14:paraId="2F13697F" w14:textId="61C00824" w:rsidR="006A5904" w:rsidRPr="00640F6E" w:rsidRDefault="007E74ED" w:rsidP="00185C7C">
      <w:pPr>
        <w:ind w:left="-426"/>
        <w:jc w:val="left"/>
        <w:rPr>
          <w:noProof/>
        </w:rPr>
      </w:pPr>
      <w:r>
        <w:rPr>
          <w:noProof/>
        </w:rPr>
        <w:object w:dxaOrig="10400" w:dyaOrig="6000" w14:anchorId="15A149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519.8pt;height:299.85pt;mso-width-percent:0;mso-height-percent:0;mso-width-percent:0;mso-height-percent:0" o:ole="">
            <v:imagedata r:id="rId8" o:title=""/>
          </v:shape>
          <o:OLEObject Type="Embed" ProgID="Excel.Sheet.12" ShapeID="_x0000_i1025" DrawAspect="Content" ObjectID="_1743869942" r:id="rId9"/>
        </w:object>
      </w:r>
    </w:p>
    <w:p w14:paraId="16C2FF43" w14:textId="77777777" w:rsidR="006A5904" w:rsidRPr="00882239" w:rsidRDefault="00882239" w:rsidP="006A5904">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Calibri" w:hAnsi="Calibri"/>
          <w:b/>
          <w:sz w:val="22"/>
          <w:szCs w:val="22"/>
        </w:rPr>
      </w:pPr>
      <w:r w:rsidRPr="00882239">
        <w:rPr>
          <w:rFonts w:ascii="Calibri" w:hAnsi="Calibri"/>
          <w:b/>
          <w:sz w:val="22"/>
          <w:szCs w:val="22"/>
        </w:rPr>
        <w:t xml:space="preserve">Merci d’adresser votre paiement à l’adresse ci-dessous: </w:t>
      </w:r>
    </w:p>
    <w:p w14:paraId="51C763D0" w14:textId="77777777" w:rsidR="006A5904" w:rsidRDefault="00895229" w:rsidP="006A5904">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Calibri" w:hAnsi="Calibri"/>
          <w:sz w:val="22"/>
          <w:szCs w:val="22"/>
        </w:rPr>
      </w:pPr>
      <w:r>
        <w:rPr>
          <w:rFonts w:ascii="Calibri" w:hAnsi="Calibri"/>
          <w:sz w:val="22"/>
          <w:szCs w:val="22"/>
        </w:rPr>
        <w:t>SARL E. D</w:t>
      </w:r>
      <w:r w:rsidR="006A5904" w:rsidRPr="006A5904">
        <w:rPr>
          <w:rFonts w:ascii="Calibri" w:hAnsi="Calibri"/>
          <w:sz w:val="22"/>
          <w:szCs w:val="22"/>
        </w:rPr>
        <w:t xml:space="preserve">eal – </w:t>
      </w:r>
      <w:r w:rsidR="001C39CB">
        <w:rPr>
          <w:rFonts w:ascii="Calibri" w:hAnsi="Calibri"/>
          <w:sz w:val="22"/>
          <w:szCs w:val="22"/>
        </w:rPr>
        <w:t>51 Rue de L’</w:t>
      </w:r>
      <w:proofErr w:type="spellStart"/>
      <w:r w:rsidR="001C39CB">
        <w:rPr>
          <w:rFonts w:ascii="Calibri" w:hAnsi="Calibri"/>
          <w:sz w:val="22"/>
          <w:szCs w:val="22"/>
        </w:rPr>
        <w:t>Eventail</w:t>
      </w:r>
      <w:proofErr w:type="spellEnd"/>
      <w:r w:rsidR="001C39CB">
        <w:rPr>
          <w:rFonts w:ascii="Calibri" w:hAnsi="Calibri"/>
          <w:sz w:val="22"/>
          <w:szCs w:val="22"/>
        </w:rPr>
        <w:t xml:space="preserve"> – 72000 LE MANS</w:t>
      </w:r>
    </w:p>
    <w:p w14:paraId="694CFE6C" w14:textId="77777777" w:rsidR="00882239" w:rsidRDefault="00882239" w:rsidP="006A5904">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Calibri" w:hAnsi="Calibri"/>
          <w:sz w:val="22"/>
          <w:szCs w:val="22"/>
        </w:rPr>
      </w:pPr>
    </w:p>
    <w:p w14:paraId="49C96999" w14:textId="77777777" w:rsidR="00882239" w:rsidRDefault="00882239" w:rsidP="006A5904">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Calibri" w:hAnsi="Calibri"/>
          <w:b/>
          <w:sz w:val="22"/>
          <w:szCs w:val="22"/>
        </w:rPr>
      </w:pPr>
      <w:r w:rsidRPr="00882239">
        <w:rPr>
          <w:rFonts w:ascii="Calibri" w:hAnsi="Calibri"/>
          <w:b/>
          <w:sz w:val="22"/>
          <w:szCs w:val="22"/>
        </w:rPr>
        <w:t>Coordonnées bancaires :</w:t>
      </w:r>
    </w:p>
    <w:p w14:paraId="4EE4EFCB" w14:textId="77777777" w:rsidR="00F865DA" w:rsidRPr="00F865DA" w:rsidRDefault="00F865DA" w:rsidP="006A5904">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Calibri" w:hAnsi="Calibri"/>
          <w:sz w:val="20"/>
        </w:rPr>
      </w:pPr>
      <w:r w:rsidRPr="00F865DA">
        <w:rPr>
          <w:rFonts w:ascii="Calibri" w:hAnsi="Calibri"/>
          <w:sz w:val="20"/>
        </w:rPr>
        <w:t>Crédit Mutuel Loué</w:t>
      </w:r>
    </w:p>
    <w:p w14:paraId="2D1286C1" w14:textId="55AF8003" w:rsidR="00F74EA1" w:rsidRPr="00574988" w:rsidRDefault="00F865DA" w:rsidP="00574988">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Calibri" w:hAnsi="Calibri"/>
          <w:sz w:val="22"/>
          <w:szCs w:val="22"/>
        </w:rPr>
      </w:pPr>
      <w:r w:rsidRPr="006A5904">
        <w:rPr>
          <w:rFonts w:ascii="Calibri" w:hAnsi="Calibri"/>
          <w:sz w:val="22"/>
          <w:szCs w:val="22"/>
        </w:rPr>
        <w:t>IBAN : FR76</w:t>
      </w:r>
      <w:r>
        <w:rPr>
          <w:rFonts w:ascii="Calibri" w:hAnsi="Calibri"/>
          <w:sz w:val="22"/>
          <w:szCs w:val="22"/>
        </w:rPr>
        <w:t>15489048190008095430194</w:t>
      </w:r>
      <w:r w:rsidRPr="006A5904">
        <w:rPr>
          <w:rFonts w:ascii="Calibri" w:hAnsi="Calibri"/>
          <w:sz w:val="22"/>
          <w:szCs w:val="22"/>
        </w:rPr>
        <w:tab/>
        <w:t>BIC : CMC</w:t>
      </w:r>
      <w:r>
        <w:rPr>
          <w:rFonts w:ascii="Calibri" w:hAnsi="Calibri"/>
          <w:sz w:val="22"/>
          <w:szCs w:val="22"/>
        </w:rPr>
        <w:t>IFR2A</w:t>
      </w:r>
    </w:p>
    <w:p w14:paraId="6553D34B" w14:textId="14EB6CAE" w:rsidR="00EA223F" w:rsidRDefault="00EA223F">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Calibri" w:hAnsi="Calibri"/>
          <w:sz w:val="18"/>
          <w:szCs w:val="18"/>
        </w:rPr>
      </w:pPr>
    </w:p>
    <w:p w14:paraId="321EA27A" w14:textId="26B51A24" w:rsidR="00CD2BB9" w:rsidRDefault="00185C7C">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Calibri" w:hAnsi="Calibri"/>
          <w:sz w:val="18"/>
          <w:szCs w:val="18"/>
        </w:rPr>
      </w:pPr>
      <w:r>
        <w:rPr>
          <w:rFonts w:ascii="Calibri" w:hAnsi="Calibri"/>
          <w:noProof/>
          <w:sz w:val="18"/>
          <w:szCs w:val="18"/>
        </w:rPr>
        <w:drawing>
          <wp:anchor distT="0" distB="0" distL="114300" distR="114300" simplePos="0" relativeHeight="251659264" behindDoc="1" locked="0" layoutInCell="1" allowOverlap="1" wp14:anchorId="738CD6CD" wp14:editId="26378A6F">
            <wp:simplePos x="0" y="0"/>
            <wp:positionH relativeFrom="column">
              <wp:posOffset>-689952</wp:posOffset>
            </wp:positionH>
            <wp:positionV relativeFrom="paragraph">
              <wp:posOffset>417195</wp:posOffset>
            </wp:positionV>
            <wp:extent cx="7200265" cy="553720"/>
            <wp:effectExtent l="0" t="0" r="0" b="5080"/>
            <wp:wrapThrough wrapText="bothSides">
              <wp:wrapPolygon edited="0">
                <wp:start x="0" y="0"/>
                <wp:lineTo x="0" y="20807"/>
                <wp:lineTo x="21488" y="20807"/>
                <wp:lineTo x="21488" y="0"/>
                <wp:lineTo x="0" y="0"/>
              </wp:wrapPolygon>
            </wp:wrapThrough>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200265" cy="5537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6C53" w:rsidRPr="00B96C53">
        <w:rPr>
          <w:rFonts w:ascii="Calibri" w:hAnsi="Calibri"/>
          <w:sz w:val="18"/>
          <w:szCs w:val="18"/>
        </w:rPr>
        <w:t>En cas de retard de paiement, la société E.DEAL se réserve le droit de demander une indemnité forfaitaire de 40€ pour frais de recouvrement.</w:t>
      </w:r>
    </w:p>
    <w:p w14:paraId="7DD06B4A" w14:textId="320A6817" w:rsidR="00CC5989" w:rsidRDefault="00CC5989">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Calibri" w:hAnsi="Calibri"/>
          <w:sz w:val="18"/>
          <w:szCs w:val="18"/>
        </w:rPr>
      </w:pPr>
    </w:p>
    <w:p w14:paraId="3197D3B7" w14:textId="39F86154" w:rsidR="003D2294" w:rsidRDefault="003D2294">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Calibri" w:hAnsi="Calibri"/>
          <w:sz w:val="18"/>
          <w:szCs w:val="18"/>
        </w:rPr>
      </w:pPr>
    </w:p>
    <w:p w14:paraId="7EC9F0B0" w14:textId="55C30428" w:rsidR="007702DA" w:rsidRDefault="007702DA">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Calibri" w:hAnsi="Calibri"/>
          <w:sz w:val="18"/>
          <w:szCs w:val="18"/>
        </w:rPr>
      </w:pPr>
    </w:p>
    <w:p w14:paraId="45E9F363" w14:textId="5432E374" w:rsidR="007702DA" w:rsidRPr="00533FCF" w:rsidRDefault="007702DA" w:rsidP="007702DA">
      <w:pPr>
        <w:widowControl w:val="0"/>
        <w:pBdr>
          <w:top w:val="single" w:sz="4" w:space="1" w:color="auto"/>
          <w:left w:val="single" w:sz="4" w:space="0" w:color="auto"/>
          <w:bottom w:val="single" w:sz="4" w:space="1" w:color="auto"/>
          <w:right w:val="single" w:sz="4" w:space="4" w:color="auto"/>
        </w:pBdr>
        <w:autoSpaceDE w:val="0"/>
        <w:autoSpaceDN w:val="0"/>
        <w:adjustRightInd w:val="0"/>
        <w:rPr>
          <w:rFonts w:ascii="Verdana" w:hAnsi="Verdana"/>
          <w:b w:val="0"/>
          <w:color w:val="3E3535"/>
          <w:sz w:val="16"/>
          <w:szCs w:val="16"/>
        </w:rPr>
      </w:pPr>
      <w:r w:rsidRPr="00533FCF">
        <w:rPr>
          <w:rFonts w:ascii="Verdana" w:hAnsi="Verdana"/>
          <w:b w:val="0"/>
          <w:color w:val="3E3535"/>
          <w:sz w:val="16"/>
          <w:szCs w:val="16"/>
        </w:rPr>
        <w:t>Conditions Générales de vente – SARL E.DEAL</w:t>
      </w:r>
    </w:p>
    <w:p w14:paraId="3B2B0258" w14:textId="32EE4290" w:rsidR="007702DA" w:rsidRDefault="007702DA" w:rsidP="007702DA">
      <w:pPr>
        <w:widowControl w:val="0"/>
        <w:autoSpaceDE w:val="0"/>
        <w:autoSpaceDN w:val="0"/>
        <w:adjustRightInd w:val="0"/>
        <w:ind w:left="-454" w:right="-794"/>
        <w:rPr>
          <w:rFonts w:ascii="Verdana" w:hAnsi="Verdana"/>
          <w:b w:val="0"/>
          <w:i/>
          <w:color w:val="3E3535"/>
          <w:sz w:val="16"/>
          <w:szCs w:val="16"/>
        </w:rPr>
      </w:pPr>
    </w:p>
    <w:p w14:paraId="7C05BA97" w14:textId="196876AC" w:rsidR="007702DA" w:rsidRPr="00533FCF" w:rsidRDefault="007702DA" w:rsidP="007702DA">
      <w:pPr>
        <w:widowControl w:val="0"/>
        <w:autoSpaceDE w:val="0"/>
        <w:autoSpaceDN w:val="0"/>
        <w:adjustRightInd w:val="0"/>
        <w:ind w:left="-454" w:right="-794"/>
        <w:rPr>
          <w:rFonts w:ascii="Verdana" w:hAnsi="Verdana"/>
          <w:b w:val="0"/>
          <w:i/>
          <w:color w:val="3E3535"/>
          <w:sz w:val="16"/>
          <w:szCs w:val="16"/>
        </w:rPr>
      </w:pPr>
    </w:p>
    <w:p w14:paraId="02D41DC8" w14:textId="70CDB928" w:rsidR="007702DA" w:rsidRPr="0089532A" w:rsidRDefault="007702DA" w:rsidP="007702DA">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1 : Objet</w:t>
      </w:r>
    </w:p>
    <w:p w14:paraId="1E873CED" w14:textId="77777777" w:rsidR="007702DA" w:rsidRPr="00533FCF" w:rsidRDefault="007702DA" w:rsidP="007702DA">
      <w:pPr>
        <w:widowControl w:val="0"/>
        <w:autoSpaceDE w:val="0"/>
        <w:autoSpaceDN w:val="0"/>
        <w:adjustRightInd w:val="0"/>
        <w:ind w:left="-454" w:right="-794"/>
        <w:jc w:val="both"/>
        <w:rPr>
          <w:rFonts w:ascii="Verdana" w:hAnsi="Verdana"/>
          <w:b w:val="0"/>
          <w:color w:val="3E3535"/>
          <w:sz w:val="16"/>
          <w:szCs w:val="16"/>
        </w:rPr>
      </w:pPr>
      <w:r w:rsidRPr="00533FCF">
        <w:rPr>
          <w:rFonts w:ascii="Verdana" w:hAnsi="Verdana"/>
          <w:b w:val="0"/>
          <w:color w:val="3E3535"/>
          <w:sz w:val="16"/>
          <w:szCs w:val="16"/>
        </w:rPr>
        <w:t xml:space="preserve">Les conditions générales de vente décrites ci-après détaillent les droits et obligations de la SARL E.DEAL et de son client dans le cadre de la vente de marchandises ou de prestations. </w:t>
      </w:r>
    </w:p>
    <w:p w14:paraId="45391D93" w14:textId="77777777" w:rsidR="007702DA" w:rsidRPr="00533FCF" w:rsidRDefault="007702DA" w:rsidP="007702DA">
      <w:pPr>
        <w:widowControl w:val="0"/>
        <w:autoSpaceDE w:val="0"/>
        <w:autoSpaceDN w:val="0"/>
        <w:adjustRightInd w:val="0"/>
        <w:ind w:left="-454" w:right="-794"/>
        <w:jc w:val="both"/>
        <w:rPr>
          <w:rFonts w:ascii="Verdana" w:hAnsi="Verdana"/>
          <w:b w:val="0"/>
          <w:color w:val="3E3535"/>
          <w:sz w:val="16"/>
          <w:szCs w:val="16"/>
        </w:rPr>
      </w:pPr>
      <w:r w:rsidRPr="00533FCF">
        <w:rPr>
          <w:rFonts w:ascii="Verdana" w:hAnsi="Verdana"/>
          <w:b w:val="0"/>
          <w:color w:val="3E3535"/>
          <w:sz w:val="16"/>
          <w:szCs w:val="16"/>
        </w:rPr>
        <w:t>Toute vente ou prestation accomplie par la SARL E.DEAL implique donc l'adhésion sans réserve de l'acheteur aux présentes conditions générales de vente.</w:t>
      </w:r>
    </w:p>
    <w:p w14:paraId="3B307A34" w14:textId="77777777" w:rsidR="007702DA" w:rsidRPr="00533FCF" w:rsidRDefault="007702DA" w:rsidP="007702DA">
      <w:pPr>
        <w:widowControl w:val="0"/>
        <w:autoSpaceDE w:val="0"/>
        <w:autoSpaceDN w:val="0"/>
        <w:adjustRightInd w:val="0"/>
        <w:ind w:left="-454" w:right="-794"/>
        <w:jc w:val="both"/>
        <w:rPr>
          <w:rFonts w:ascii="Verdana" w:hAnsi="Verdana"/>
          <w:b w:val="0"/>
          <w:color w:val="3E3535"/>
          <w:sz w:val="16"/>
          <w:szCs w:val="16"/>
        </w:rPr>
      </w:pPr>
    </w:p>
    <w:p w14:paraId="4DCCE2A6" w14:textId="77777777" w:rsidR="007702DA" w:rsidRPr="0089532A" w:rsidRDefault="007702DA" w:rsidP="007702DA">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2 : Prix</w:t>
      </w:r>
    </w:p>
    <w:p w14:paraId="481FD844" w14:textId="77777777" w:rsidR="007702DA" w:rsidRPr="00533FCF" w:rsidRDefault="007702DA" w:rsidP="007702DA">
      <w:pPr>
        <w:widowControl w:val="0"/>
        <w:autoSpaceDE w:val="0"/>
        <w:autoSpaceDN w:val="0"/>
        <w:adjustRightInd w:val="0"/>
        <w:ind w:left="-454" w:right="-794"/>
        <w:jc w:val="both"/>
        <w:rPr>
          <w:rFonts w:ascii="Verdana" w:hAnsi="Verdana"/>
          <w:b w:val="0"/>
          <w:color w:val="3E3535"/>
          <w:sz w:val="16"/>
          <w:szCs w:val="16"/>
        </w:rPr>
      </w:pPr>
      <w:r w:rsidRPr="00533FCF">
        <w:rPr>
          <w:rFonts w:ascii="Verdana" w:hAnsi="Verdana"/>
          <w:b w:val="0"/>
          <w:color w:val="3E3535"/>
          <w:sz w:val="16"/>
          <w:szCs w:val="16"/>
        </w:rPr>
        <w:t xml:space="preserve">Les prix des marchandises vendues ou des prestations réalisées sont ceux en vigueur au jour de la prise de commande. Ils sont libellés en euros et calculés hors taxes. Par voie de conséquence, ils seront majorés du taux de TVA applicable au jour de la commande. </w:t>
      </w:r>
    </w:p>
    <w:p w14:paraId="08B87A01" w14:textId="77777777" w:rsidR="007702DA" w:rsidRPr="00533FCF" w:rsidRDefault="007702DA" w:rsidP="007702DA">
      <w:pPr>
        <w:widowControl w:val="0"/>
        <w:autoSpaceDE w:val="0"/>
        <w:autoSpaceDN w:val="0"/>
        <w:adjustRightInd w:val="0"/>
        <w:ind w:left="-454" w:right="-794"/>
        <w:jc w:val="both"/>
        <w:rPr>
          <w:rFonts w:ascii="Verdana" w:hAnsi="Verdana"/>
          <w:b w:val="0"/>
          <w:color w:val="3E3535"/>
          <w:sz w:val="16"/>
          <w:szCs w:val="16"/>
        </w:rPr>
      </w:pPr>
      <w:r w:rsidRPr="00533FCF">
        <w:rPr>
          <w:rFonts w:ascii="Verdana" w:hAnsi="Verdana"/>
          <w:b w:val="0"/>
          <w:color w:val="3E3535"/>
          <w:sz w:val="16"/>
          <w:szCs w:val="16"/>
        </w:rPr>
        <w:t>La SARL E.DEAL s'accorde le droit de modifier ses tarifs à tout moment. Toutefois, elle s'engage à facturer les marchandises ou prestations commandées aux prix indiqués lors de l'enregistrement de la commande.</w:t>
      </w:r>
    </w:p>
    <w:p w14:paraId="282D2EEA" w14:textId="77777777" w:rsidR="007702DA" w:rsidRPr="00533FCF" w:rsidRDefault="007702DA" w:rsidP="007702DA">
      <w:pPr>
        <w:widowControl w:val="0"/>
        <w:autoSpaceDE w:val="0"/>
        <w:autoSpaceDN w:val="0"/>
        <w:adjustRightInd w:val="0"/>
        <w:ind w:left="-454" w:right="-794"/>
        <w:rPr>
          <w:rFonts w:ascii="Verdana" w:hAnsi="Verdana"/>
          <w:b w:val="0"/>
          <w:color w:val="3E3535"/>
          <w:sz w:val="16"/>
          <w:szCs w:val="16"/>
        </w:rPr>
      </w:pPr>
    </w:p>
    <w:p w14:paraId="686D8379" w14:textId="77777777" w:rsidR="007702DA" w:rsidRPr="0089532A" w:rsidRDefault="007702DA" w:rsidP="007702DA">
      <w:pPr>
        <w:widowControl w:val="0"/>
        <w:tabs>
          <w:tab w:val="left" w:pos="5984"/>
        </w:tabs>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3 : Escompte</w:t>
      </w:r>
      <w:r w:rsidRPr="0089532A">
        <w:rPr>
          <w:rFonts w:ascii="Verdana" w:hAnsi="Verdana"/>
          <w:i/>
          <w:color w:val="3E3535"/>
          <w:sz w:val="16"/>
          <w:szCs w:val="16"/>
        </w:rPr>
        <w:tab/>
      </w:r>
    </w:p>
    <w:p w14:paraId="4C59A933"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Aucun escompte ne sera consenti en cas de paiement anticipé.</w:t>
      </w:r>
    </w:p>
    <w:p w14:paraId="26BCE71D" w14:textId="77777777" w:rsidR="007702DA" w:rsidRPr="00533FCF" w:rsidRDefault="007702DA" w:rsidP="007702DA">
      <w:pPr>
        <w:widowControl w:val="0"/>
        <w:autoSpaceDE w:val="0"/>
        <w:autoSpaceDN w:val="0"/>
        <w:adjustRightInd w:val="0"/>
        <w:ind w:left="-454" w:right="-794"/>
        <w:rPr>
          <w:rFonts w:ascii="Verdana" w:hAnsi="Verdana"/>
          <w:b w:val="0"/>
          <w:color w:val="3E3535"/>
          <w:sz w:val="16"/>
          <w:szCs w:val="16"/>
        </w:rPr>
      </w:pPr>
    </w:p>
    <w:p w14:paraId="37FB185B" w14:textId="77777777" w:rsidR="007702DA" w:rsidRPr="0089532A" w:rsidRDefault="007702DA" w:rsidP="007702DA">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4 : Modalités de paiement</w:t>
      </w:r>
    </w:p>
    <w:p w14:paraId="36E22636"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Le règlement des factures s'effectue : </w:t>
      </w:r>
    </w:p>
    <w:p w14:paraId="1CE0C694" w14:textId="77777777" w:rsidR="007702DA" w:rsidRPr="00533FCF" w:rsidRDefault="007702DA" w:rsidP="007702DA">
      <w:pPr>
        <w:widowControl w:val="0"/>
        <w:numPr>
          <w:ilvl w:val="0"/>
          <w:numId w:val="1"/>
        </w:numPr>
        <w:tabs>
          <w:tab w:val="left" w:pos="220"/>
          <w:tab w:val="left" w:pos="720"/>
        </w:tabs>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kern w:val="1"/>
          <w:sz w:val="16"/>
          <w:szCs w:val="16"/>
        </w:rPr>
        <w:t>Soit par virement bancaire,</w:t>
      </w:r>
      <w:r w:rsidRPr="00533FCF">
        <w:rPr>
          <w:rFonts w:ascii="Verdana" w:hAnsi="Verdana"/>
          <w:b w:val="0"/>
          <w:color w:val="3E3535"/>
          <w:kern w:val="1"/>
          <w:sz w:val="16"/>
          <w:szCs w:val="16"/>
        </w:rPr>
        <w:tab/>
      </w:r>
    </w:p>
    <w:p w14:paraId="762ED0E3" w14:textId="77777777" w:rsidR="007702DA" w:rsidRPr="00533FCF" w:rsidRDefault="007702DA" w:rsidP="007702DA">
      <w:pPr>
        <w:widowControl w:val="0"/>
        <w:numPr>
          <w:ilvl w:val="0"/>
          <w:numId w:val="1"/>
        </w:numPr>
        <w:tabs>
          <w:tab w:val="left" w:pos="220"/>
          <w:tab w:val="left" w:pos="720"/>
        </w:tabs>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Soit par chèque,</w:t>
      </w:r>
    </w:p>
    <w:p w14:paraId="7D108C59"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Lors de l'enregistrement de la commande, à la demande de la SARL E.DEAL, l'acheteur pourra verser un acompte de 30% minimum du montant global de la facture. Le solde devant être payé à réception des marchandises.</w:t>
      </w:r>
    </w:p>
    <w:p w14:paraId="7EE52425"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p>
    <w:p w14:paraId="37A89C59" w14:textId="77777777" w:rsidR="007702DA" w:rsidRPr="0089532A" w:rsidRDefault="007702DA" w:rsidP="007702DA">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n° 5 : Retard de paiement</w:t>
      </w:r>
    </w:p>
    <w:p w14:paraId="5A82D461"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En cas de défaut de paiement total ou partiel des marchandises livrées au jour de la date d’échéance, l'acheteur devra verser à la SARL E.DEAL une pénalité de retard égale à trois fois le taux de l'intérêt légal. </w:t>
      </w:r>
    </w:p>
    <w:p w14:paraId="681A631B"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Le taux de l'intérêt légal retenu est celui en vigueur au jour de la livraison des marchandises. </w:t>
      </w:r>
    </w:p>
    <w:p w14:paraId="5758E2CA"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A compter du 1er janvier 2015, le taux d'intérêt légal sera révisé tous les 6 mois </w:t>
      </w:r>
      <w:r w:rsidRPr="00533FCF">
        <w:rPr>
          <w:rFonts w:ascii="Verdana" w:hAnsi="Verdana"/>
          <w:b w:val="0"/>
          <w:color w:val="7C706B"/>
          <w:sz w:val="16"/>
          <w:szCs w:val="16"/>
        </w:rPr>
        <w:t>(Ordonnance n°2014-947 du 20 août 2014)</w:t>
      </w:r>
      <w:r w:rsidRPr="00533FCF">
        <w:rPr>
          <w:rFonts w:ascii="Verdana" w:hAnsi="Verdana"/>
          <w:b w:val="0"/>
          <w:color w:val="3E3535"/>
          <w:sz w:val="16"/>
          <w:szCs w:val="16"/>
        </w:rPr>
        <w:t>.</w:t>
      </w:r>
    </w:p>
    <w:p w14:paraId="08015360"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Cette pénalité est calculée sur le montant TTC de la somme restant due, et court à compter de la date d'échéance du prix sans qu'aucune mise en demeure préalable ne soit nécessaire.</w:t>
      </w:r>
    </w:p>
    <w:p w14:paraId="35E8443F"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En sus des indemnités de retard, toute somme, y compris l’acompte, non payée à sa date d’exigibilité produira de plein droit le paiement d’une indemnité forfaitaire de 40 Euros due au titre des frais de recouvrement.</w:t>
      </w:r>
    </w:p>
    <w:p w14:paraId="2A8EEB79" w14:textId="77777777" w:rsidR="007702DA" w:rsidRPr="00533FCF" w:rsidRDefault="007702DA" w:rsidP="007702DA">
      <w:pPr>
        <w:widowControl w:val="0"/>
        <w:autoSpaceDE w:val="0"/>
        <w:autoSpaceDN w:val="0"/>
        <w:adjustRightInd w:val="0"/>
        <w:ind w:left="-454" w:right="-794"/>
        <w:jc w:val="left"/>
        <w:rPr>
          <w:rFonts w:ascii="Verdana" w:hAnsi="Verdana"/>
          <w:b w:val="0"/>
          <w:i/>
          <w:iCs/>
          <w:color w:val="7C706B"/>
          <w:sz w:val="16"/>
          <w:szCs w:val="16"/>
        </w:rPr>
      </w:pPr>
      <w:r w:rsidRPr="00533FCF">
        <w:rPr>
          <w:rFonts w:ascii="Verdana" w:hAnsi="Verdana"/>
          <w:b w:val="0"/>
          <w:i/>
          <w:iCs/>
          <w:color w:val="7C706B"/>
          <w:sz w:val="16"/>
          <w:szCs w:val="16"/>
        </w:rPr>
        <w:t>Articles 441-6, I alinéa 12 et D. 441-5 du code de commerce.</w:t>
      </w:r>
    </w:p>
    <w:p w14:paraId="47EC387B" w14:textId="77777777" w:rsidR="007702DA" w:rsidRPr="00533FCF" w:rsidRDefault="007702DA" w:rsidP="007702DA">
      <w:pPr>
        <w:widowControl w:val="0"/>
        <w:autoSpaceDE w:val="0"/>
        <w:autoSpaceDN w:val="0"/>
        <w:adjustRightInd w:val="0"/>
        <w:ind w:left="-454" w:right="-794"/>
        <w:jc w:val="left"/>
        <w:rPr>
          <w:rFonts w:ascii="Verdana" w:hAnsi="Verdana"/>
          <w:b w:val="0"/>
          <w:i/>
          <w:iCs/>
          <w:color w:val="1A1A1A"/>
          <w:sz w:val="16"/>
          <w:szCs w:val="16"/>
        </w:rPr>
      </w:pPr>
    </w:p>
    <w:p w14:paraId="4C3F9103" w14:textId="77777777" w:rsidR="007702DA" w:rsidRPr="0089532A" w:rsidRDefault="007702DA" w:rsidP="007702DA">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n° 6 : Clause résolutoire</w:t>
      </w:r>
    </w:p>
    <w:p w14:paraId="3DAB011F"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Si dans les quinze jours qui suivent la mise en œuvre de la clause " Retard de paiement ", l'acheteur ne s'est pas acquitté des sommes restant dues, la vente sera résolue de plein droit et pourra ouvrir droit à l'allocation de dommages et intérêts au profit de la SARL E.DEAL.</w:t>
      </w:r>
    </w:p>
    <w:p w14:paraId="6456E4B7" w14:textId="77777777" w:rsidR="007702DA" w:rsidRPr="00533FCF" w:rsidRDefault="007702DA" w:rsidP="007702DA">
      <w:pPr>
        <w:widowControl w:val="0"/>
        <w:autoSpaceDE w:val="0"/>
        <w:autoSpaceDN w:val="0"/>
        <w:adjustRightInd w:val="0"/>
        <w:ind w:left="-454" w:right="-794"/>
        <w:rPr>
          <w:rFonts w:ascii="Verdana" w:hAnsi="Verdana"/>
          <w:b w:val="0"/>
          <w:color w:val="3E3535"/>
          <w:sz w:val="16"/>
          <w:szCs w:val="16"/>
        </w:rPr>
      </w:pPr>
    </w:p>
    <w:p w14:paraId="7491343E" w14:textId="77777777" w:rsidR="007702DA" w:rsidRPr="0089532A" w:rsidRDefault="007702DA" w:rsidP="007702DA">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n° 7 : Clause de réserve de propriété</w:t>
      </w:r>
    </w:p>
    <w:p w14:paraId="018E20B8"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La SARL E.DEAL conserve la propriété des biens vendus jusqu'au paiement intégral du prix, en principal et en accessoires. À ce titre, si l'acheteur fait l'objet d'un redressement ou d'une liquidation judiciaire, la SARL E.DEAL se réserve le droit de revendiquer, dans le cadre de la procédure collective, les marchandises vendues et restées impayées.</w:t>
      </w:r>
    </w:p>
    <w:p w14:paraId="4489DF6D"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p>
    <w:p w14:paraId="784D355B" w14:textId="77777777" w:rsidR="007702DA" w:rsidRPr="0089532A" w:rsidRDefault="007702DA" w:rsidP="007702DA">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n° 8 : Livraison-Enlèvement</w:t>
      </w:r>
    </w:p>
    <w:p w14:paraId="4504EAC8"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La vente est conditionnée à la livraison des marchandises et suivant 2 cas de vente possibles : </w:t>
      </w:r>
    </w:p>
    <w:p w14:paraId="68AFC4E8" w14:textId="77777777" w:rsidR="007702DA" w:rsidRPr="00533FCF" w:rsidRDefault="007702DA" w:rsidP="007702DA">
      <w:pPr>
        <w:widowControl w:val="0"/>
        <w:numPr>
          <w:ilvl w:val="0"/>
          <w:numId w:val="2"/>
        </w:numPr>
        <w:tabs>
          <w:tab w:val="left" w:pos="220"/>
          <w:tab w:val="left" w:pos="720"/>
        </w:tabs>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Soit Franco de port, le transport étant à la charge de la SARL E.DEAL, au lieu indiqué par l’acheteur,</w:t>
      </w:r>
    </w:p>
    <w:p w14:paraId="3A21F8B6" w14:textId="77777777" w:rsidR="007702DA" w:rsidRPr="00533FCF" w:rsidRDefault="007702DA" w:rsidP="007702DA">
      <w:pPr>
        <w:widowControl w:val="0"/>
        <w:numPr>
          <w:ilvl w:val="0"/>
          <w:numId w:val="2"/>
        </w:numPr>
        <w:tabs>
          <w:tab w:val="left" w:pos="220"/>
          <w:tab w:val="left" w:pos="720"/>
        </w:tabs>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Soit Départ, le transport étant à la charge de l’acheteur. Le lieu de mise à disposition des marchandises étant précisé sur la confirmation de vente.</w:t>
      </w:r>
    </w:p>
    <w:p w14:paraId="444F1E55"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Le délai de livraison indiqué lors de l'enregistrement de la commande n'est donné qu'à titre indicatif et n'est aucunement garanti.</w:t>
      </w:r>
    </w:p>
    <w:p w14:paraId="2A4B6FE8"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Par voie de conséquence, tout retard raisonnable dans la livraison des marchandises ne pourra pas donner lieu au profit de l'acheteur à l'allocation de dommages et intérêts ou à l'annulation de la commande.</w:t>
      </w:r>
    </w:p>
    <w:p w14:paraId="2B10E6A2"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Par ailleurs, dans le cadre d’une vente des marchandises en départ, le risque du transport est supporté en totalité par l'acheteur. </w:t>
      </w:r>
    </w:p>
    <w:p w14:paraId="426C960A"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En cas de marchandises manquantes, non conformes ou détériorées lors du transport, l'acheteur devra formuler toutes les réserves nécessaires sur le bon de livraison à réception desdites marchandises. Ces réserves devront être, en outre, confirmées par écrit dans les cinq jours suivant la livraison, par courrier recommandé AR, ou par courriel, en motivant de façon précise les raisons de la non conformités des marchandises. Des photos seront nécessaires pour confirmer la demande réclamation. </w:t>
      </w:r>
    </w:p>
    <w:p w14:paraId="5AC4D885"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Dans ce cadre, les marchandises ne devront pas être consommées et seront à l’entière disposition de la SARL E.DEAL pour lui permettre d’enquêter sur la nature de la réclamation. L’étude par la SARL E.DEAL de la réclamation de l’acheteur pouvant aller jusqu’à l’expertise des marchandises concernées.</w:t>
      </w:r>
    </w:p>
    <w:p w14:paraId="4CB34CD1" w14:textId="77777777" w:rsidR="007702DA" w:rsidRPr="0089532A" w:rsidRDefault="007702DA" w:rsidP="007702DA">
      <w:pPr>
        <w:widowControl w:val="0"/>
        <w:autoSpaceDE w:val="0"/>
        <w:autoSpaceDN w:val="0"/>
        <w:adjustRightInd w:val="0"/>
        <w:ind w:left="-454" w:right="-794"/>
        <w:jc w:val="left"/>
        <w:rPr>
          <w:rFonts w:ascii="Verdana" w:hAnsi="Verdana"/>
          <w:color w:val="3E3535"/>
          <w:sz w:val="16"/>
          <w:szCs w:val="16"/>
        </w:rPr>
      </w:pPr>
    </w:p>
    <w:p w14:paraId="1596DA5A" w14:textId="77777777" w:rsidR="007702DA" w:rsidRPr="0089532A" w:rsidRDefault="007702DA" w:rsidP="007702DA">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n° 9 : Force majeure</w:t>
      </w:r>
    </w:p>
    <w:p w14:paraId="57435BCD"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La responsabilité de la SARL E.DEAL ne pourra pas être mise en œuvre si la non-exécution ou le retard dans l'exécution de l'une de ses obligations décrites dans les présentes conditions générales de vente découle d'un cas de force majeure. À ce titre, la force majeure s'entend de tout événement extérieur, imprévisible et irrésistible au sens de l'article 1148 du Code civil.</w:t>
      </w:r>
    </w:p>
    <w:p w14:paraId="4E25AEA6"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p>
    <w:p w14:paraId="16A9F4B8" w14:textId="77777777" w:rsidR="007702DA" w:rsidRPr="0089532A" w:rsidRDefault="007702DA" w:rsidP="007702DA">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n° 10 : Tribunal compétent</w:t>
      </w:r>
    </w:p>
    <w:p w14:paraId="5C4BE7C7" w14:textId="35821E94" w:rsidR="00CD2BB9" w:rsidRPr="00313A42" w:rsidRDefault="007702DA" w:rsidP="00313A42">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ab/>
        <w:t xml:space="preserve">Tout litige relatif à l'interprétation et à l'exécution des présentes conditions générales de vente est soumis au droit </w:t>
      </w:r>
      <w:r w:rsidRPr="00533FCF">
        <w:rPr>
          <w:rFonts w:ascii="Verdana" w:hAnsi="Verdana"/>
          <w:b w:val="0"/>
          <w:color w:val="3E3535"/>
          <w:sz w:val="16"/>
          <w:szCs w:val="16"/>
        </w:rPr>
        <w:tab/>
        <w:t xml:space="preserve">français. À défaut de résolution amiable, le litige sera porté devant le Tribunal de commerce </w:t>
      </w:r>
      <w:r>
        <w:rPr>
          <w:rFonts w:ascii="Verdana" w:hAnsi="Verdana"/>
          <w:b w:val="0"/>
          <w:color w:val="3E3535"/>
          <w:sz w:val="16"/>
          <w:szCs w:val="16"/>
        </w:rPr>
        <w:t>du Mans (72000).</w:t>
      </w:r>
    </w:p>
    <w:sectPr w:rsidR="00CD2BB9" w:rsidRPr="00313A42" w:rsidSect="00185C7C">
      <w:headerReference w:type="even" r:id="rId11"/>
      <w:headerReference w:type="default" r:id="rId12"/>
      <w:footerReference w:type="even" r:id="rId13"/>
      <w:footerReference w:type="default" r:id="rId14"/>
      <w:pgSz w:w="11901" w:h="16817" w:code="9"/>
      <w:pgMar w:top="-159" w:right="1361" w:bottom="153" w:left="1418" w:header="0" w:footer="731"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986BD3" w14:textId="77777777" w:rsidR="007E74ED" w:rsidRDefault="007E74ED" w:rsidP="00300AA2">
      <w:r>
        <w:separator/>
      </w:r>
    </w:p>
  </w:endnote>
  <w:endnote w:type="continuationSeparator" w:id="0">
    <w:p w14:paraId="3B111B86" w14:textId="77777777" w:rsidR="007E74ED" w:rsidRDefault="007E74ED" w:rsidP="00300A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
    <w:panose1 w:val="00000000000000000000"/>
    <w:charset w:val="00"/>
    <w:family w:val="auto"/>
    <w:pitch w:val="variable"/>
    <w:sig w:usb0="E00002FF" w:usb1="5000785B" w:usb2="00000000" w:usb3="00000000" w:csb0="0000019F" w:csb1="00000000"/>
  </w:font>
  <w:font w:name="ヒラギノ角ゴ Pro W3">
    <w:panose1 w:val="020B0300000000000000"/>
    <w:charset w:val="80"/>
    <w:family w:val="swiss"/>
    <w:pitch w:val="variable"/>
    <w:sig w:usb0="E00002FF" w:usb1="7AC7FFFF" w:usb2="00000012" w:usb3="00000000" w:csb0="0002000D"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Avenir Book">
    <w:panose1 w:val="02000503020000020003"/>
    <w:charset w:val="00"/>
    <w:family w:val="auto"/>
    <w:pitch w:val="variable"/>
    <w:sig w:usb0="800000AF" w:usb1="5000204A" w:usb2="00000000" w:usb3="00000000" w:csb0="0000009B" w:csb1="00000000"/>
  </w:font>
  <w:font w:name="Avenir Next">
    <w:panose1 w:val="020B0503020202020204"/>
    <w:charset w:val="00"/>
    <w:family w:val="swiss"/>
    <w:pitch w:val="variable"/>
    <w:sig w:usb0="8000002F" w:usb1="5000204A" w:usb2="00000000" w:usb3="00000000" w:csb0="0000009B"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3E3F9C"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47D0C1" w14:textId="77777777" w:rsidR="001D6E75" w:rsidRPr="00882239" w:rsidRDefault="00EB4852" w:rsidP="00882239">
    <w:pPr>
      <w:pStyle w:val="Pieddepage"/>
      <w:ind w:left="-1134"/>
    </w:pPr>
    <w:r>
      <w:rPr>
        <w:noProof/>
        <w:lang w:eastAsia="fr-FR"/>
      </w:rPr>
      <w:drawing>
        <wp:anchor distT="0" distB="0" distL="114300" distR="114300" simplePos="0" relativeHeight="251658240" behindDoc="0" locked="0" layoutInCell="1" allowOverlap="1" wp14:anchorId="5522127D" wp14:editId="172C3641">
          <wp:simplePos x="0" y="0"/>
          <wp:positionH relativeFrom="column">
            <wp:posOffset>142875</wp:posOffset>
          </wp:positionH>
          <wp:positionV relativeFrom="paragraph">
            <wp:posOffset>9964420</wp:posOffset>
          </wp:positionV>
          <wp:extent cx="7226300" cy="525145"/>
          <wp:effectExtent l="0" t="0" r="0" b="8255"/>
          <wp:wrapNone/>
          <wp:docPr id="3" name="Image 10" descr="PIED-DE-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0" descr="PIED-DE-PA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26300" cy="52514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fr-FR"/>
      </w:rPr>
      <w:drawing>
        <wp:anchor distT="0" distB="0" distL="114300" distR="114300" simplePos="0" relativeHeight="251657216" behindDoc="0" locked="0" layoutInCell="1" allowOverlap="1" wp14:anchorId="162A2439" wp14:editId="69BC528E">
          <wp:simplePos x="0" y="0"/>
          <wp:positionH relativeFrom="column">
            <wp:posOffset>142875</wp:posOffset>
          </wp:positionH>
          <wp:positionV relativeFrom="paragraph">
            <wp:posOffset>9964420</wp:posOffset>
          </wp:positionV>
          <wp:extent cx="7226300" cy="525145"/>
          <wp:effectExtent l="0" t="0" r="0" b="8255"/>
          <wp:wrapNone/>
          <wp:docPr id="1" name="Image 9" descr="PIED-DE-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9" descr="PIED-DE-PA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26300" cy="52514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C30B0D" w14:textId="77777777" w:rsidR="007E74ED" w:rsidRDefault="007E74ED" w:rsidP="00300AA2">
      <w:r>
        <w:separator/>
      </w:r>
    </w:p>
  </w:footnote>
  <w:footnote w:type="continuationSeparator" w:id="0">
    <w:p w14:paraId="084BB42E" w14:textId="77777777" w:rsidR="007E74ED" w:rsidRDefault="007E74ED" w:rsidP="00300A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5C0A89"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86BB61"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noProof/>
        <w:color w:val="auto"/>
        <w:sz w:val="20"/>
      </w:rPr>
    </w:pPr>
  </w:p>
  <w:p w14:paraId="55CF3A8C" w14:textId="77777777" w:rsidR="006C4B7A" w:rsidRDefault="006C4B7A">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noProof/>
        <w:color w:val="auto"/>
        <w:sz w:val="20"/>
      </w:rPr>
    </w:pPr>
  </w:p>
  <w:p w14:paraId="0A06038D" w14:textId="77777777" w:rsidR="006C4B7A" w:rsidRDefault="006C4B7A">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23C2E0E9"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063B1653"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23D4332A"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1EBB90E6"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1CB29BB4"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0B0BFB32"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65B0667B"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3B587B2A" w14:textId="77777777" w:rsidR="001D6E75" w:rsidRPr="00997E97"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4C79C51C" w14:textId="77777777" w:rsidR="001D6E75" w:rsidRDefault="001D6E75" w:rsidP="00300AA2"/>
  <w:p w14:paraId="768BAE9E" w14:textId="77777777" w:rsidR="00882239" w:rsidRDefault="0088223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AA5D38"/>
    <w:multiLevelType w:val="hybridMultilevel"/>
    <w:tmpl w:val="3198DD0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5F1503C0"/>
    <w:multiLevelType w:val="hybridMultilevel"/>
    <w:tmpl w:val="0D3AB42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6"/>
  <w:embedSystemFonts/>
  <w:bordersDoNotSurroundHeader/>
  <w:bordersDoNotSurroundFooter/>
  <w:proofState w:spelling="clean"/>
  <w:attachedTemplate r:id="rId1"/>
  <w:stylePaneFormatFilter w:val="2001" w:allStyles="1" w:customStyles="0" w:latentStyles="0" w:stylesInUse="0" w:headingStyles="0" w:numberingStyles="0" w:tableStyles="0" w:directFormattingOnRuns="0" w:directFormattingOnParagraphs="0" w:directFormattingOnNumbering="0" w:directFormattingOnTables="0" w:clearFormatting="0" w:top3HeadingStyles="1" w:visibleStyles="0" w:alternateStyleNames="0"/>
  <w:defaultTabStop w:val="720"/>
  <w:hyphenationZone w:val="425"/>
  <w:evenAndOddHeaders/>
  <w:drawingGridHorizontalSpacing w:val="110"/>
  <w:drawingGridVerticalSpacing w:val="163"/>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4852"/>
    <w:rsid w:val="00004E59"/>
    <w:rsid w:val="00006400"/>
    <w:rsid w:val="00010EE2"/>
    <w:rsid w:val="00011345"/>
    <w:rsid w:val="00011AF8"/>
    <w:rsid w:val="00014659"/>
    <w:rsid w:val="00015AD2"/>
    <w:rsid w:val="00016A52"/>
    <w:rsid w:val="00017AE7"/>
    <w:rsid w:val="0005118C"/>
    <w:rsid w:val="00054AB3"/>
    <w:rsid w:val="00073EE2"/>
    <w:rsid w:val="0009370C"/>
    <w:rsid w:val="000B3698"/>
    <w:rsid w:val="000B52D3"/>
    <w:rsid w:val="000C3BE0"/>
    <w:rsid w:val="000D099D"/>
    <w:rsid w:val="000D493F"/>
    <w:rsid w:val="000D56B7"/>
    <w:rsid w:val="000E66D5"/>
    <w:rsid w:val="00105592"/>
    <w:rsid w:val="00117374"/>
    <w:rsid w:val="001317ED"/>
    <w:rsid w:val="00133E66"/>
    <w:rsid w:val="00154349"/>
    <w:rsid w:val="00156E4A"/>
    <w:rsid w:val="00160C83"/>
    <w:rsid w:val="00163C56"/>
    <w:rsid w:val="001768FB"/>
    <w:rsid w:val="001808A3"/>
    <w:rsid w:val="00185C7C"/>
    <w:rsid w:val="00196A9D"/>
    <w:rsid w:val="001A302F"/>
    <w:rsid w:val="001B41FB"/>
    <w:rsid w:val="001B7B82"/>
    <w:rsid w:val="001C39CB"/>
    <w:rsid w:val="001C71D7"/>
    <w:rsid w:val="001D0F2F"/>
    <w:rsid w:val="001D33C1"/>
    <w:rsid w:val="001D6E75"/>
    <w:rsid w:val="001F6652"/>
    <w:rsid w:val="002161F3"/>
    <w:rsid w:val="00232B7C"/>
    <w:rsid w:val="00233CF0"/>
    <w:rsid w:val="00234A17"/>
    <w:rsid w:val="002371F2"/>
    <w:rsid w:val="002418F1"/>
    <w:rsid w:val="0026086D"/>
    <w:rsid w:val="00264C0B"/>
    <w:rsid w:val="00264CA1"/>
    <w:rsid w:val="002974A1"/>
    <w:rsid w:val="002A207A"/>
    <w:rsid w:val="002B2FBD"/>
    <w:rsid w:val="002B5F80"/>
    <w:rsid w:val="002C359F"/>
    <w:rsid w:val="002D4106"/>
    <w:rsid w:val="002E289A"/>
    <w:rsid w:val="002E2BDC"/>
    <w:rsid w:val="002E668D"/>
    <w:rsid w:val="00300AA2"/>
    <w:rsid w:val="00301814"/>
    <w:rsid w:val="00301BF1"/>
    <w:rsid w:val="00313A42"/>
    <w:rsid w:val="00321890"/>
    <w:rsid w:val="00324D86"/>
    <w:rsid w:val="00326372"/>
    <w:rsid w:val="00330761"/>
    <w:rsid w:val="00331E37"/>
    <w:rsid w:val="003326B9"/>
    <w:rsid w:val="00341A75"/>
    <w:rsid w:val="00351DCE"/>
    <w:rsid w:val="00352055"/>
    <w:rsid w:val="00362EC2"/>
    <w:rsid w:val="00384960"/>
    <w:rsid w:val="003B10E8"/>
    <w:rsid w:val="003B409C"/>
    <w:rsid w:val="003B4E5D"/>
    <w:rsid w:val="003B4ED9"/>
    <w:rsid w:val="003C433C"/>
    <w:rsid w:val="003D1E6A"/>
    <w:rsid w:val="003D2294"/>
    <w:rsid w:val="003D4117"/>
    <w:rsid w:val="003D4152"/>
    <w:rsid w:val="003D533D"/>
    <w:rsid w:val="003E0064"/>
    <w:rsid w:val="0040434A"/>
    <w:rsid w:val="004058B7"/>
    <w:rsid w:val="004120E2"/>
    <w:rsid w:val="00415CE5"/>
    <w:rsid w:val="0041664E"/>
    <w:rsid w:val="00432293"/>
    <w:rsid w:val="00434929"/>
    <w:rsid w:val="0043536B"/>
    <w:rsid w:val="00450ABE"/>
    <w:rsid w:val="00474D2E"/>
    <w:rsid w:val="00487CD0"/>
    <w:rsid w:val="00490636"/>
    <w:rsid w:val="004A0991"/>
    <w:rsid w:val="004B5B40"/>
    <w:rsid w:val="004C0C22"/>
    <w:rsid w:val="004C37EB"/>
    <w:rsid w:val="004C6CE2"/>
    <w:rsid w:val="004D0477"/>
    <w:rsid w:val="004D1AA5"/>
    <w:rsid w:val="004D529A"/>
    <w:rsid w:val="004D5336"/>
    <w:rsid w:val="00500967"/>
    <w:rsid w:val="0050399A"/>
    <w:rsid w:val="00505D1B"/>
    <w:rsid w:val="00563DA3"/>
    <w:rsid w:val="00570C7F"/>
    <w:rsid w:val="00572385"/>
    <w:rsid w:val="00574988"/>
    <w:rsid w:val="0058213B"/>
    <w:rsid w:val="005830FB"/>
    <w:rsid w:val="00590E93"/>
    <w:rsid w:val="005A5FCC"/>
    <w:rsid w:val="005A7F99"/>
    <w:rsid w:val="005E0381"/>
    <w:rsid w:val="005E2B2A"/>
    <w:rsid w:val="005E2ED3"/>
    <w:rsid w:val="005F706C"/>
    <w:rsid w:val="0060290D"/>
    <w:rsid w:val="0060376C"/>
    <w:rsid w:val="006258E0"/>
    <w:rsid w:val="00625F4D"/>
    <w:rsid w:val="006357F1"/>
    <w:rsid w:val="00640F6E"/>
    <w:rsid w:val="006469B2"/>
    <w:rsid w:val="00646F1B"/>
    <w:rsid w:val="00653D3D"/>
    <w:rsid w:val="00664B73"/>
    <w:rsid w:val="00674A0F"/>
    <w:rsid w:val="00675835"/>
    <w:rsid w:val="006818AE"/>
    <w:rsid w:val="006854CA"/>
    <w:rsid w:val="00694662"/>
    <w:rsid w:val="006A1BB4"/>
    <w:rsid w:val="006A5904"/>
    <w:rsid w:val="006C4B7A"/>
    <w:rsid w:val="006F26CA"/>
    <w:rsid w:val="006F7986"/>
    <w:rsid w:val="00702EB3"/>
    <w:rsid w:val="0071010A"/>
    <w:rsid w:val="00713803"/>
    <w:rsid w:val="00727E7A"/>
    <w:rsid w:val="00743906"/>
    <w:rsid w:val="00744725"/>
    <w:rsid w:val="00745E6E"/>
    <w:rsid w:val="00750793"/>
    <w:rsid w:val="00753A78"/>
    <w:rsid w:val="00755C02"/>
    <w:rsid w:val="007702DA"/>
    <w:rsid w:val="0078425E"/>
    <w:rsid w:val="00787C18"/>
    <w:rsid w:val="00791F27"/>
    <w:rsid w:val="007928BB"/>
    <w:rsid w:val="007A09D4"/>
    <w:rsid w:val="007A59C8"/>
    <w:rsid w:val="007A61DD"/>
    <w:rsid w:val="007C3135"/>
    <w:rsid w:val="007D757E"/>
    <w:rsid w:val="007E2FB1"/>
    <w:rsid w:val="007E42E0"/>
    <w:rsid w:val="007E4645"/>
    <w:rsid w:val="007E5948"/>
    <w:rsid w:val="007E74ED"/>
    <w:rsid w:val="0081082B"/>
    <w:rsid w:val="008127A0"/>
    <w:rsid w:val="00834E49"/>
    <w:rsid w:val="00840995"/>
    <w:rsid w:val="0084336F"/>
    <w:rsid w:val="00843559"/>
    <w:rsid w:val="00843BF0"/>
    <w:rsid w:val="00847B13"/>
    <w:rsid w:val="00850339"/>
    <w:rsid w:val="00851919"/>
    <w:rsid w:val="00860D60"/>
    <w:rsid w:val="00875A7D"/>
    <w:rsid w:val="00882239"/>
    <w:rsid w:val="00884EDF"/>
    <w:rsid w:val="00895229"/>
    <w:rsid w:val="008A1C33"/>
    <w:rsid w:val="008A586D"/>
    <w:rsid w:val="008A6FEB"/>
    <w:rsid w:val="008A7374"/>
    <w:rsid w:val="008B605F"/>
    <w:rsid w:val="008E27B9"/>
    <w:rsid w:val="008E6F69"/>
    <w:rsid w:val="008F201D"/>
    <w:rsid w:val="008F5616"/>
    <w:rsid w:val="00901FB6"/>
    <w:rsid w:val="0090277D"/>
    <w:rsid w:val="00902E73"/>
    <w:rsid w:val="0090786C"/>
    <w:rsid w:val="00911093"/>
    <w:rsid w:val="00912E72"/>
    <w:rsid w:val="0091711F"/>
    <w:rsid w:val="00926A80"/>
    <w:rsid w:val="00927B0E"/>
    <w:rsid w:val="00927E64"/>
    <w:rsid w:val="00935506"/>
    <w:rsid w:val="009424DE"/>
    <w:rsid w:val="00945147"/>
    <w:rsid w:val="00947BC5"/>
    <w:rsid w:val="00950F25"/>
    <w:rsid w:val="00953DCB"/>
    <w:rsid w:val="009544B7"/>
    <w:rsid w:val="0096606C"/>
    <w:rsid w:val="009710DA"/>
    <w:rsid w:val="00990067"/>
    <w:rsid w:val="00995D2E"/>
    <w:rsid w:val="009A69E0"/>
    <w:rsid w:val="009A7D58"/>
    <w:rsid w:val="009D2DB2"/>
    <w:rsid w:val="00A0246A"/>
    <w:rsid w:val="00A032BB"/>
    <w:rsid w:val="00A14535"/>
    <w:rsid w:val="00A1586A"/>
    <w:rsid w:val="00A172EA"/>
    <w:rsid w:val="00A20EA7"/>
    <w:rsid w:val="00A356C0"/>
    <w:rsid w:val="00A531A4"/>
    <w:rsid w:val="00A63983"/>
    <w:rsid w:val="00A80BEA"/>
    <w:rsid w:val="00AA0F9D"/>
    <w:rsid w:val="00AB2211"/>
    <w:rsid w:val="00AC6596"/>
    <w:rsid w:val="00AF4234"/>
    <w:rsid w:val="00B15F0F"/>
    <w:rsid w:val="00B27609"/>
    <w:rsid w:val="00B33FC6"/>
    <w:rsid w:val="00B4628B"/>
    <w:rsid w:val="00B505C3"/>
    <w:rsid w:val="00B76D7F"/>
    <w:rsid w:val="00B82D6E"/>
    <w:rsid w:val="00B838B8"/>
    <w:rsid w:val="00B8495C"/>
    <w:rsid w:val="00B8674D"/>
    <w:rsid w:val="00B96C53"/>
    <w:rsid w:val="00B97EAF"/>
    <w:rsid w:val="00BA2C8C"/>
    <w:rsid w:val="00BC54DA"/>
    <w:rsid w:val="00BD3B71"/>
    <w:rsid w:val="00BD6804"/>
    <w:rsid w:val="00BF1DD6"/>
    <w:rsid w:val="00BF5077"/>
    <w:rsid w:val="00BF528C"/>
    <w:rsid w:val="00C01A24"/>
    <w:rsid w:val="00C03850"/>
    <w:rsid w:val="00C111E3"/>
    <w:rsid w:val="00C657A1"/>
    <w:rsid w:val="00C71CC6"/>
    <w:rsid w:val="00C77DFF"/>
    <w:rsid w:val="00C90F86"/>
    <w:rsid w:val="00C910F9"/>
    <w:rsid w:val="00C92726"/>
    <w:rsid w:val="00CA0E4B"/>
    <w:rsid w:val="00CA1A4B"/>
    <w:rsid w:val="00CA4217"/>
    <w:rsid w:val="00CB78F3"/>
    <w:rsid w:val="00CC5989"/>
    <w:rsid w:val="00CC6072"/>
    <w:rsid w:val="00CD10D4"/>
    <w:rsid w:val="00CD2BB9"/>
    <w:rsid w:val="00CE01A5"/>
    <w:rsid w:val="00CE6A3E"/>
    <w:rsid w:val="00CF151D"/>
    <w:rsid w:val="00CF3592"/>
    <w:rsid w:val="00CF3FE9"/>
    <w:rsid w:val="00CF5A7F"/>
    <w:rsid w:val="00D01DFA"/>
    <w:rsid w:val="00D137EF"/>
    <w:rsid w:val="00D151E9"/>
    <w:rsid w:val="00D2234A"/>
    <w:rsid w:val="00D25439"/>
    <w:rsid w:val="00D35F8B"/>
    <w:rsid w:val="00D366A8"/>
    <w:rsid w:val="00D45906"/>
    <w:rsid w:val="00D52D63"/>
    <w:rsid w:val="00D60C3A"/>
    <w:rsid w:val="00D67687"/>
    <w:rsid w:val="00D72552"/>
    <w:rsid w:val="00D74BE1"/>
    <w:rsid w:val="00D80524"/>
    <w:rsid w:val="00D82065"/>
    <w:rsid w:val="00D82B5B"/>
    <w:rsid w:val="00D87090"/>
    <w:rsid w:val="00D96BB5"/>
    <w:rsid w:val="00D96D3E"/>
    <w:rsid w:val="00D972E0"/>
    <w:rsid w:val="00D97CD6"/>
    <w:rsid w:val="00DA1493"/>
    <w:rsid w:val="00DA24B4"/>
    <w:rsid w:val="00DD071B"/>
    <w:rsid w:val="00DF1C94"/>
    <w:rsid w:val="00DF1E1A"/>
    <w:rsid w:val="00DF4D93"/>
    <w:rsid w:val="00E01A3E"/>
    <w:rsid w:val="00E02C41"/>
    <w:rsid w:val="00E148ED"/>
    <w:rsid w:val="00E14937"/>
    <w:rsid w:val="00E329A7"/>
    <w:rsid w:val="00E330A3"/>
    <w:rsid w:val="00E3355A"/>
    <w:rsid w:val="00E43EE9"/>
    <w:rsid w:val="00E455EE"/>
    <w:rsid w:val="00E50958"/>
    <w:rsid w:val="00E52780"/>
    <w:rsid w:val="00E5324D"/>
    <w:rsid w:val="00E53C64"/>
    <w:rsid w:val="00E64C96"/>
    <w:rsid w:val="00E666BC"/>
    <w:rsid w:val="00E72F64"/>
    <w:rsid w:val="00EA223F"/>
    <w:rsid w:val="00EA4E33"/>
    <w:rsid w:val="00EB4852"/>
    <w:rsid w:val="00EC464C"/>
    <w:rsid w:val="00ED1D83"/>
    <w:rsid w:val="00EF45F1"/>
    <w:rsid w:val="00F00E77"/>
    <w:rsid w:val="00F074D5"/>
    <w:rsid w:val="00F22E72"/>
    <w:rsid w:val="00F30CE3"/>
    <w:rsid w:val="00F33372"/>
    <w:rsid w:val="00F41CB9"/>
    <w:rsid w:val="00F74EA1"/>
    <w:rsid w:val="00F76C14"/>
    <w:rsid w:val="00F84520"/>
    <w:rsid w:val="00F865DA"/>
    <w:rsid w:val="00F918D9"/>
    <w:rsid w:val="00F93F5B"/>
    <w:rsid w:val="00F9458D"/>
    <w:rsid w:val="00FA0414"/>
    <w:rsid w:val="00FA0A04"/>
    <w:rsid w:val="00FA1AD8"/>
    <w:rsid w:val="00FA7000"/>
    <w:rsid w:val="00FC4B3C"/>
    <w:rsid w:val="00FC5D2E"/>
    <w:rsid w:val="00FC78D9"/>
    <w:rsid w:val="00FD19E7"/>
    <w:rsid w:val="00FF753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46CED83B"/>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autoRedefine/>
    <w:qFormat/>
    <w:rsid w:val="00300AA2"/>
    <w:pPr>
      <w:ind w:left="85"/>
      <w:jc w:val="center"/>
    </w:pPr>
    <w:rPr>
      <w:rFonts w:ascii="Calibri" w:hAnsi="Calibri" w:cs="Arial"/>
      <w:b/>
      <w:sz w:val="22"/>
      <w:szCs w:val="22"/>
      <w:lang w:eastAsia="en-US"/>
    </w:rPr>
  </w:style>
  <w:style w:type="paragraph" w:styleId="Titre1">
    <w:name w:val="heading 1"/>
    <w:basedOn w:val="Normal"/>
    <w:next w:val="Normal"/>
    <w:link w:val="Titre1Car"/>
    <w:uiPriority w:val="9"/>
    <w:qFormat/>
    <w:rsid w:val="005440AF"/>
    <w:pPr>
      <w:keepNext/>
      <w:spacing w:before="240" w:after="60"/>
      <w:outlineLvl w:val="0"/>
    </w:pPr>
    <w:rPr>
      <w:rFonts w:ascii="Cambria" w:hAnsi="Cambria" w:cs="Times New Roman"/>
      <w:bCs/>
      <w:kern w:val="32"/>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Formatlibre">
    <w:name w:val="Format libre"/>
    <w:rsid w:val="00851919"/>
    <w:rPr>
      <w:rFonts w:ascii="Helvetica" w:eastAsia="ヒラギノ角ゴ Pro W3" w:hAnsi="Helvetica"/>
      <w:color w:val="000000"/>
      <w:sz w:val="24"/>
    </w:rPr>
  </w:style>
  <w:style w:type="paragraph" w:customStyle="1" w:styleId="Corps">
    <w:name w:val="Corps"/>
    <w:rsid w:val="00851919"/>
    <w:rPr>
      <w:rFonts w:ascii="Helvetica" w:eastAsia="ヒラギノ角ゴ Pro W3" w:hAnsi="Helvetica"/>
      <w:color w:val="000000"/>
      <w:sz w:val="24"/>
    </w:rPr>
  </w:style>
  <w:style w:type="paragraph" w:styleId="En-tte">
    <w:name w:val="header"/>
    <w:basedOn w:val="Normal"/>
    <w:link w:val="En-tteCar"/>
    <w:uiPriority w:val="99"/>
    <w:unhideWhenUsed/>
    <w:rsid w:val="00997E97"/>
    <w:pPr>
      <w:tabs>
        <w:tab w:val="center" w:pos="4536"/>
        <w:tab w:val="right" w:pos="9072"/>
      </w:tabs>
    </w:pPr>
  </w:style>
  <w:style w:type="character" w:customStyle="1" w:styleId="En-tteCar">
    <w:name w:val="En-tête Car"/>
    <w:link w:val="En-tte"/>
    <w:uiPriority w:val="99"/>
    <w:rsid w:val="00997E97"/>
    <w:rPr>
      <w:sz w:val="24"/>
      <w:szCs w:val="24"/>
      <w:lang w:val="en-US" w:eastAsia="en-US"/>
    </w:rPr>
  </w:style>
  <w:style w:type="paragraph" w:styleId="Pieddepage">
    <w:name w:val="footer"/>
    <w:basedOn w:val="Normal"/>
    <w:link w:val="PieddepageCar"/>
    <w:uiPriority w:val="99"/>
    <w:unhideWhenUsed/>
    <w:rsid w:val="00997E97"/>
    <w:pPr>
      <w:tabs>
        <w:tab w:val="center" w:pos="4536"/>
        <w:tab w:val="right" w:pos="9072"/>
      </w:tabs>
    </w:pPr>
  </w:style>
  <w:style w:type="character" w:customStyle="1" w:styleId="PieddepageCar">
    <w:name w:val="Pied de page Car"/>
    <w:link w:val="Pieddepage"/>
    <w:uiPriority w:val="99"/>
    <w:rsid w:val="00997E97"/>
    <w:rPr>
      <w:sz w:val="24"/>
      <w:szCs w:val="24"/>
      <w:lang w:val="en-US" w:eastAsia="en-US"/>
    </w:rPr>
  </w:style>
  <w:style w:type="character" w:customStyle="1" w:styleId="Titre1Car">
    <w:name w:val="Titre 1 Car"/>
    <w:link w:val="Titre1"/>
    <w:uiPriority w:val="9"/>
    <w:rsid w:val="005440AF"/>
    <w:rPr>
      <w:rFonts w:ascii="Cambria" w:eastAsia="Times New Roman" w:hAnsi="Cambria" w:cs="Times New Roman"/>
      <w:b/>
      <w:bCs/>
      <w:kern w:val="32"/>
      <w:sz w:val="32"/>
      <w:szCs w:val="32"/>
      <w:lang w:eastAsia="en-US"/>
    </w:rPr>
  </w:style>
  <w:style w:type="table" w:styleId="Grilledutableau">
    <w:name w:val="Table Grid"/>
    <w:basedOn w:val="TableauNormal"/>
    <w:uiPriority w:val="59"/>
    <w:rsid w:val="004E30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brut">
    <w:name w:val="Plain Text"/>
    <w:basedOn w:val="Normal"/>
    <w:link w:val="TextebrutCar"/>
    <w:uiPriority w:val="99"/>
    <w:unhideWhenUsed/>
    <w:rsid w:val="006C4B7A"/>
    <w:rPr>
      <w:rFonts w:eastAsia="Cambria" w:cs="Consolas"/>
      <w:b w:val="0"/>
      <w:szCs w:val="21"/>
    </w:rPr>
  </w:style>
  <w:style w:type="character" w:customStyle="1" w:styleId="TextebrutCar">
    <w:name w:val="Texte brut Car"/>
    <w:link w:val="Textebrut"/>
    <w:uiPriority w:val="99"/>
    <w:rsid w:val="006C4B7A"/>
    <w:rPr>
      <w:rFonts w:ascii="Calibri" w:eastAsia="Cambria" w:hAnsi="Calibri" w:cs="Consolas"/>
      <w:sz w:val="22"/>
      <w:szCs w:val="21"/>
      <w:lang w:eastAsia="en-US"/>
    </w:rPr>
  </w:style>
  <w:style w:type="paragraph" w:styleId="Textedebulles">
    <w:name w:val="Balloon Text"/>
    <w:basedOn w:val="Normal"/>
    <w:link w:val="TextedebullesCar"/>
    <w:uiPriority w:val="99"/>
    <w:semiHidden/>
    <w:unhideWhenUsed/>
    <w:rsid w:val="00882239"/>
    <w:rPr>
      <w:rFonts w:ascii="Tahoma" w:hAnsi="Tahoma" w:cs="Tahoma"/>
      <w:sz w:val="16"/>
      <w:szCs w:val="16"/>
    </w:rPr>
  </w:style>
  <w:style w:type="character" w:customStyle="1" w:styleId="TextedebullesCar">
    <w:name w:val="Texte de bulles Car"/>
    <w:link w:val="Textedebulles"/>
    <w:uiPriority w:val="99"/>
    <w:semiHidden/>
    <w:rsid w:val="00882239"/>
    <w:rPr>
      <w:rFonts w:ascii="Tahoma" w:hAnsi="Tahoma" w:cs="Tahoma"/>
      <w:b/>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4626305">
      <w:bodyDiv w:val="1"/>
      <w:marLeft w:val="0"/>
      <w:marRight w:val="0"/>
      <w:marTop w:val="0"/>
      <w:marBottom w:val="0"/>
      <w:divBdr>
        <w:top w:val="none" w:sz="0" w:space="0" w:color="auto"/>
        <w:left w:val="none" w:sz="0" w:space="0" w:color="auto"/>
        <w:bottom w:val="none" w:sz="0" w:space="0" w:color="auto"/>
        <w:right w:val="none" w:sz="0" w:space="0" w:color="auto"/>
      </w:divBdr>
      <w:divsChild>
        <w:div w:id="71776295">
          <w:marLeft w:val="0"/>
          <w:marRight w:val="0"/>
          <w:marTop w:val="0"/>
          <w:marBottom w:val="0"/>
          <w:divBdr>
            <w:top w:val="none" w:sz="0" w:space="0" w:color="auto"/>
            <w:left w:val="none" w:sz="0" w:space="0" w:color="auto"/>
            <w:bottom w:val="none" w:sz="0" w:space="0" w:color="auto"/>
            <w:right w:val="none" w:sz="0" w:space="0" w:color="auto"/>
          </w:divBdr>
        </w:div>
        <w:div w:id="185949753">
          <w:marLeft w:val="0"/>
          <w:marRight w:val="0"/>
          <w:marTop w:val="0"/>
          <w:marBottom w:val="0"/>
          <w:divBdr>
            <w:top w:val="none" w:sz="0" w:space="0" w:color="auto"/>
            <w:left w:val="none" w:sz="0" w:space="0" w:color="auto"/>
            <w:bottom w:val="none" w:sz="0" w:space="0" w:color="auto"/>
            <w:right w:val="none" w:sz="0" w:space="0" w:color="auto"/>
          </w:divBdr>
        </w:div>
        <w:div w:id="189220817">
          <w:marLeft w:val="0"/>
          <w:marRight w:val="0"/>
          <w:marTop w:val="0"/>
          <w:marBottom w:val="0"/>
          <w:divBdr>
            <w:top w:val="none" w:sz="0" w:space="0" w:color="auto"/>
            <w:left w:val="none" w:sz="0" w:space="0" w:color="auto"/>
            <w:bottom w:val="none" w:sz="0" w:space="0" w:color="auto"/>
            <w:right w:val="none" w:sz="0" w:space="0" w:color="auto"/>
          </w:divBdr>
        </w:div>
        <w:div w:id="269246734">
          <w:marLeft w:val="0"/>
          <w:marRight w:val="0"/>
          <w:marTop w:val="0"/>
          <w:marBottom w:val="0"/>
          <w:divBdr>
            <w:top w:val="none" w:sz="0" w:space="0" w:color="auto"/>
            <w:left w:val="none" w:sz="0" w:space="0" w:color="auto"/>
            <w:bottom w:val="none" w:sz="0" w:space="0" w:color="auto"/>
            <w:right w:val="none" w:sz="0" w:space="0" w:color="auto"/>
          </w:divBdr>
        </w:div>
        <w:div w:id="328412095">
          <w:marLeft w:val="0"/>
          <w:marRight w:val="0"/>
          <w:marTop w:val="0"/>
          <w:marBottom w:val="0"/>
          <w:divBdr>
            <w:top w:val="none" w:sz="0" w:space="0" w:color="auto"/>
            <w:left w:val="none" w:sz="0" w:space="0" w:color="auto"/>
            <w:bottom w:val="none" w:sz="0" w:space="0" w:color="auto"/>
            <w:right w:val="none" w:sz="0" w:space="0" w:color="auto"/>
          </w:divBdr>
        </w:div>
        <w:div w:id="343753813">
          <w:marLeft w:val="0"/>
          <w:marRight w:val="0"/>
          <w:marTop w:val="0"/>
          <w:marBottom w:val="0"/>
          <w:divBdr>
            <w:top w:val="none" w:sz="0" w:space="0" w:color="auto"/>
            <w:left w:val="none" w:sz="0" w:space="0" w:color="auto"/>
            <w:bottom w:val="none" w:sz="0" w:space="0" w:color="auto"/>
            <w:right w:val="none" w:sz="0" w:space="0" w:color="auto"/>
          </w:divBdr>
        </w:div>
        <w:div w:id="410784160">
          <w:marLeft w:val="0"/>
          <w:marRight w:val="0"/>
          <w:marTop w:val="0"/>
          <w:marBottom w:val="0"/>
          <w:divBdr>
            <w:top w:val="none" w:sz="0" w:space="0" w:color="auto"/>
            <w:left w:val="none" w:sz="0" w:space="0" w:color="auto"/>
            <w:bottom w:val="none" w:sz="0" w:space="0" w:color="auto"/>
            <w:right w:val="none" w:sz="0" w:space="0" w:color="auto"/>
          </w:divBdr>
        </w:div>
        <w:div w:id="684090015">
          <w:marLeft w:val="0"/>
          <w:marRight w:val="0"/>
          <w:marTop w:val="0"/>
          <w:marBottom w:val="0"/>
          <w:divBdr>
            <w:top w:val="none" w:sz="0" w:space="0" w:color="auto"/>
            <w:left w:val="none" w:sz="0" w:space="0" w:color="auto"/>
            <w:bottom w:val="none" w:sz="0" w:space="0" w:color="auto"/>
            <w:right w:val="none" w:sz="0" w:space="0" w:color="auto"/>
          </w:divBdr>
        </w:div>
        <w:div w:id="727146642">
          <w:marLeft w:val="0"/>
          <w:marRight w:val="0"/>
          <w:marTop w:val="0"/>
          <w:marBottom w:val="0"/>
          <w:divBdr>
            <w:top w:val="none" w:sz="0" w:space="0" w:color="auto"/>
            <w:left w:val="none" w:sz="0" w:space="0" w:color="auto"/>
            <w:bottom w:val="none" w:sz="0" w:space="0" w:color="auto"/>
            <w:right w:val="none" w:sz="0" w:space="0" w:color="auto"/>
          </w:divBdr>
        </w:div>
        <w:div w:id="853425935">
          <w:marLeft w:val="0"/>
          <w:marRight w:val="0"/>
          <w:marTop w:val="0"/>
          <w:marBottom w:val="0"/>
          <w:divBdr>
            <w:top w:val="none" w:sz="0" w:space="0" w:color="auto"/>
            <w:left w:val="none" w:sz="0" w:space="0" w:color="auto"/>
            <w:bottom w:val="none" w:sz="0" w:space="0" w:color="auto"/>
            <w:right w:val="none" w:sz="0" w:space="0" w:color="auto"/>
          </w:divBdr>
        </w:div>
        <w:div w:id="862862192">
          <w:marLeft w:val="0"/>
          <w:marRight w:val="0"/>
          <w:marTop w:val="0"/>
          <w:marBottom w:val="0"/>
          <w:divBdr>
            <w:top w:val="none" w:sz="0" w:space="0" w:color="auto"/>
            <w:left w:val="none" w:sz="0" w:space="0" w:color="auto"/>
            <w:bottom w:val="none" w:sz="0" w:space="0" w:color="auto"/>
            <w:right w:val="none" w:sz="0" w:space="0" w:color="auto"/>
          </w:divBdr>
        </w:div>
        <w:div w:id="865218366">
          <w:marLeft w:val="0"/>
          <w:marRight w:val="0"/>
          <w:marTop w:val="0"/>
          <w:marBottom w:val="0"/>
          <w:divBdr>
            <w:top w:val="none" w:sz="0" w:space="0" w:color="auto"/>
            <w:left w:val="none" w:sz="0" w:space="0" w:color="auto"/>
            <w:bottom w:val="none" w:sz="0" w:space="0" w:color="auto"/>
            <w:right w:val="none" w:sz="0" w:space="0" w:color="auto"/>
          </w:divBdr>
        </w:div>
        <w:div w:id="906653267">
          <w:marLeft w:val="0"/>
          <w:marRight w:val="0"/>
          <w:marTop w:val="0"/>
          <w:marBottom w:val="0"/>
          <w:divBdr>
            <w:top w:val="none" w:sz="0" w:space="0" w:color="auto"/>
            <w:left w:val="none" w:sz="0" w:space="0" w:color="auto"/>
            <w:bottom w:val="none" w:sz="0" w:space="0" w:color="auto"/>
            <w:right w:val="none" w:sz="0" w:space="0" w:color="auto"/>
          </w:divBdr>
        </w:div>
        <w:div w:id="1075518683">
          <w:marLeft w:val="0"/>
          <w:marRight w:val="0"/>
          <w:marTop w:val="0"/>
          <w:marBottom w:val="0"/>
          <w:divBdr>
            <w:top w:val="none" w:sz="0" w:space="0" w:color="auto"/>
            <w:left w:val="none" w:sz="0" w:space="0" w:color="auto"/>
            <w:bottom w:val="none" w:sz="0" w:space="0" w:color="auto"/>
            <w:right w:val="none" w:sz="0" w:space="0" w:color="auto"/>
          </w:divBdr>
        </w:div>
        <w:div w:id="1164664814">
          <w:marLeft w:val="0"/>
          <w:marRight w:val="0"/>
          <w:marTop w:val="0"/>
          <w:marBottom w:val="0"/>
          <w:divBdr>
            <w:top w:val="none" w:sz="0" w:space="0" w:color="auto"/>
            <w:left w:val="none" w:sz="0" w:space="0" w:color="auto"/>
            <w:bottom w:val="none" w:sz="0" w:space="0" w:color="auto"/>
            <w:right w:val="none" w:sz="0" w:space="0" w:color="auto"/>
          </w:divBdr>
        </w:div>
        <w:div w:id="1259872085">
          <w:marLeft w:val="0"/>
          <w:marRight w:val="0"/>
          <w:marTop w:val="0"/>
          <w:marBottom w:val="0"/>
          <w:divBdr>
            <w:top w:val="none" w:sz="0" w:space="0" w:color="auto"/>
            <w:left w:val="none" w:sz="0" w:space="0" w:color="auto"/>
            <w:bottom w:val="none" w:sz="0" w:space="0" w:color="auto"/>
            <w:right w:val="none" w:sz="0" w:space="0" w:color="auto"/>
          </w:divBdr>
        </w:div>
        <w:div w:id="1317344869">
          <w:marLeft w:val="0"/>
          <w:marRight w:val="0"/>
          <w:marTop w:val="0"/>
          <w:marBottom w:val="0"/>
          <w:divBdr>
            <w:top w:val="none" w:sz="0" w:space="0" w:color="auto"/>
            <w:left w:val="none" w:sz="0" w:space="0" w:color="auto"/>
            <w:bottom w:val="none" w:sz="0" w:space="0" w:color="auto"/>
            <w:right w:val="none" w:sz="0" w:space="0" w:color="auto"/>
          </w:divBdr>
        </w:div>
        <w:div w:id="1414081594">
          <w:marLeft w:val="0"/>
          <w:marRight w:val="0"/>
          <w:marTop w:val="0"/>
          <w:marBottom w:val="0"/>
          <w:divBdr>
            <w:top w:val="none" w:sz="0" w:space="0" w:color="auto"/>
            <w:left w:val="none" w:sz="0" w:space="0" w:color="auto"/>
            <w:bottom w:val="none" w:sz="0" w:space="0" w:color="auto"/>
            <w:right w:val="none" w:sz="0" w:space="0" w:color="auto"/>
          </w:divBdr>
        </w:div>
        <w:div w:id="1475682326">
          <w:marLeft w:val="0"/>
          <w:marRight w:val="0"/>
          <w:marTop w:val="0"/>
          <w:marBottom w:val="0"/>
          <w:divBdr>
            <w:top w:val="none" w:sz="0" w:space="0" w:color="auto"/>
            <w:left w:val="none" w:sz="0" w:space="0" w:color="auto"/>
            <w:bottom w:val="none" w:sz="0" w:space="0" w:color="auto"/>
            <w:right w:val="none" w:sz="0" w:space="0" w:color="auto"/>
          </w:divBdr>
        </w:div>
        <w:div w:id="1497301128">
          <w:marLeft w:val="0"/>
          <w:marRight w:val="0"/>
          <w:marTop w:val="0"/>
          <w:marBottom w:val="0"/>
          <w:divBdr>
            <w:top w:val="none" w:sz="0" w:space="0" w:color="auto"/>
            <w:left w:val="none" w:sz="0" w:space="0" w:color="auto"/>
            <w:bottom w:val="none" w:sz="0" w:space="0" w:color="auto"/>
            <w:right w:val="none" w:sz="0" w:space="0" w:color="auto"/>
          </w:divBdr>
        </w:div>
        <w:div w:id="1709185155">
          <w:marLeft w:val="0"/>
          <w:marRight w:val="0"/>
          <w:marTop w:val="0"/>
          <w:marBottom w:val="0"/>
          <w:divBdr>
            <w:top w:val="none" w:sz="0" w:space="0" w:color="auto"/>
            <w:left w:val="none" w:sz="0" w:space="0" w:color="auto"/>
            <w:bottom w:val="none" w:sz="0" w:space="0" w:color="auto"/>
            <w:right w:val="none" w:sz="0" w:space="0" w:color="auto"/>
          </w:divBdr>
        </w:div>
        <w:div w:id="1723165944">
          <w:marLeft w:val="0"/>
          <w:marRight w:val="0"/>
          <w:marTop w:val="0"/>
          <w:marBottom w:val="0"/>
          <w:divBdr>
            <w:top w:val="none" w:sz="0" w:space="0" w:color="auto"/>
            <w:left w:val="none" w:sz="0" w:space="0" w:color="auto"/>
            <w:bottom w:val="none" w:sz="0" w:space="0" w:color="auto"/>
            <w:right w:val="none" w:sz="0" w:space="0" w:color="auto"/>
          </w:divBdr>
        </w:div>
        <w:div w:id="1811633639">
          <w:marLeft w:val="0"/>
          <w:marRight w:val="0"/>
          <w:marTop w:val="0"/>
          <w:marBottom w:val="0"/>
          <w:divBdr>
            <w:top w:val="none" w:sz="0" w:space="0" w:color="auto"/>
            <w:left w:val="none" w:sz="0" w:space="0" w:color="auto"/>
            <w:bottom w:val="none" w:sz="0" w:space="0" w:color="auto"/>
            <w:right w:val="none" w:sz="0" w:space="0" w:color="auto"/>
          </w:divBdr>
        </w:div>
        <w:div w:id="1871255568">
          <w:marLeft w:val="0"/>
          <w:marRight w:val="0"/>
          <w:marTop w:val="0"/>
          <w:marBottom w:val="0"/>
          <w:divBdr>
            <w:top w:val="none" w:sz="0" w:space="0" w:color="auto"/>
            <w:left w:val="none" w:sz="0" w:space="0" w:color="auto"/>
            <w:bottom w:val="none" w:sz="0" w:space="0" w:color="auto"/>
            <w:right w:val="none" w:sz="0" w:space="0" w:color="auto"/>
          </w:divBdr>
        </w:div>
        <w:div w:id="1926375027">
          <w:marLeft w:val="0"/>
          <w:marRight w:val="0"/>
          <w:marTop w:val="0"/>
          <w:marBottom w:val="0"/>
          <w:divBdr>
            <w:top w:val="none" w:sz="0" w:space="0" w:color="auto"/>
            <w:left w:val="none" w:sz="0" w:space="0" w:color="auto"/>
            <w:bottom w:val="none" w:sz="0" w:space="0" w:color="auto"/>
            <w:right w:val="none" w:sz="0" w:space="0" w:color="auto"/>
          </w:divBdr>
        </w:div>
        <w:div w:id="1963605947">
          <w:marLeft w:val="0"/>
          <w:marRight w:val="0"/>
          <w:marTop w:val="0"/>
          <w:marBottom w:val="0"/>
          <w:divBdr>
            <w:top w:val="none" w:sz="0" w:space="0" w:color="auto"/>
            <w:left w:val="none" w:sz="0" w:space="0" w:color="auto"/>
            <w:bottom w:val="none" w:sz="0" w:space="0" w:color="auto"/>
            <w:right w:val="none" w:sz="0" w:space="0" w:color="auto"/>
          </w:divBdr>
        </w:div>
        <w:div w:id="1978335427">
          <w:marLeft w:val="0"/>
          <w:marRight w:val="0"/>
          <w:marTop w:val="0"/>
          <w:marBottom w:val="0"/>
          <w:divBdr>
            <w:top w:val="none" w:sz="0" w:space="0" w:color="auto"/>
            <w:left w:val="none" w:sz="0" w:space="0" w:color="auto"/>
            <w:bottom w:val="none" w:sz="0" w:space="0" w:color="auto"/>
            <w:right w:val="none" w:sz="0" w:space="0" w:color="auto"/>
          </w:divBdr>
        </w:div>
        <w:div w:id="2094012379">
          <w:marLeft w:val="0"/>
          <w:marRight w:val="0"/>
          <w:marTop w:val="0"/>
          <w:marBottom w:val="0"/>
          <w:divBdr>
            <w:top w:val="none" w:sz="0" w:space="0" w:color="auto"/>
            <w:left w:val="none" w:sz="0" w:space="0" w:color="auto"/>
            <w:bottom w:val="none" w:sz="0" w:space="0" w:color="auto"/>
            <w:right w:val="none" w:sz="0" w:space="0" w:color="auto"/>
          </w:divBdr>
        </w:div>
        <w:div w:id="2104958433">
          <w:marLeft w:val="0"/>
          <w:marRight w:val="0"/>
          <w:marTop w:val="0"/>
          <w:marBottom w:val="0"/>
          <w:divBdr>
            <w:top w:val="none" w:sz="0" w:space="0" w:color="auto"/>
            <w:left w:val="none" w:sz="0" w:space="0" w:color="auto"/>
            <w:bottom w:val="none" w:sz="0" w:space="0" w:color="auto"/>
            <w:right w:val="none" w:sz="0" w:space="0" w:color="auto"/>
          </w:divBdr>
        </w:div>
      </w:divsChild>
    </w:div>
    <w:div w:id="693191986">
      <w:bodyDiv w:val="1"/>
      <w:marLeft w:val="0"/>
      <w:marRight w:val="0"/>
      <w:marTop w:val="0"/>
      <w:marBottom w:val="0"/>
      <w:divBdr>
        <w:top w:val="none" w:sz="0" w:space="0" w:color="auto"/>
        <w:left w:val="none" w:sz="0" w:space="0" w:color="auto"/>
        <w:bottom w:val="none" w:sz="0" w:space="0" w:color="auto"/>
        <w:right w:val="none" w:sz="0" w:space="0" w:color="auto"/>
      </w:divBdr>
    </w:div>
    <w:div w:id="1307972721">
      <w:bodyDiv w:val="1"/>
      <w:marLeft w:val="0"/>
      <w:marRight w:val="0"/>
      <w:marTop w:val="0"/>
      <w:marBottom w:val="0"/>
      <w:divBdr>
        <w:top w:val="none" w:sz="0" w:space="0" w:color="auto"/>
        <w:left w:val="none" w:sz="0" w:space="0" w:color="auto"/>
        <w:bottom w:val="none" w:sz="0" w:space="0" w:color="auto"/>
        <w:right w:val="none" w:sz="0" w:space="0" w:color="auto"/>
      </w:divBdr>
    </w:div>
    <w:div w:id="1560357268">
      <w:bodyDiv w:val="1"/>
      <w:marLeft w:val="0"/>
      <w:marRight w:val="0"/>
      <w:marTop w:val="0"/>
      <w:marBottom w:val="0"/>
      <w:divBdr>
        <w:top w:val="none" w:sz="0" w:space="0" w:color="auto"/>
        <w:left w:val="none" w:sz="0" w:space="0" w:color="auto"/>
        <w:bottom w:val="none" w:sz="0" w:space="0" w:color="auto"/>
        <w:right w:val="none" w:sz="0" w:space="0" w:color="auto"/>
      </w:divBdr>
    </w:div>
    <w:div w:id="1664167274">
      <w:bodyDiv w:val="1"/>
      <w:marLeft w:val="0"/>
      <w:marRight w:val="0"/>
      <w:marTop w:val="0"/>
      <w:marBottom w:val="0"/>
      <w:divBdr>
        <w:top w:val="none" w:sz="0" w:space="0" w:color="auto"/>
        <w:left w:val="none" w:sz="0" w:space="0" w:color="auto"/>
        <w:bottom w:val="none" w:sz="0" w:space="0" w:color="auto"/>
        <w:right w:val="none" w:sz="0" w:space="0" w:color="auto"/>
      </w:divBdr>
    </w:div>
    <w:div w:id="1693990072">
      <w:bodyDiv w:val="1"/>
      <w:marLeft w:val="0"/>
      <w:marRight w:val="0"/>
      <w:marTop w:val="0"/>
      <w:marBottom w:val="0"/>
      <w:divBdr>
        <w:top w:val="none" w:sz="0" w:space="0" w:color="auto"/>
        <w:left w:val="none" w:sz="0" w:space="0" w:color="auto"/>
        <w:bottom w:val="none" w:sz="0" w:space="0" w:color="auto"/>
        <w:right w:val="none" w:sz="0" w:space="0" w:color="auto"/>
      </w:divBdr>
    </w:div>
    <w:div w:id="18556826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package" Target="embeddings/Feuille_de_calcul_Microsoft_Excel.xlsx"/><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C%20Maison\Documents\E%20DEAL\Factures\TT%20PLAST%2016-1013.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C:\Users\PC Maison\Documents\E DEAL\Factures\TT PLAST 16-1013.dot</Template>
  <TotalTime>3</TotalTime>
  <Pages>2</Pages>
  <Words>915</Words>
  <Characters>5036</Characters>
  <Application>Microsoft Office Word</Application>
  <DocSecurity>0</DocSecurity>
  <Lines>41</Lines>
  <Paragraphs>11</Paragraphs>
  <ScaleCrop>false</ScaleCrop>
  <HeadingPairs>
    <vt:vector size="2" baseType="variant">
      <vt:variant>
        <vt:lpstr>Titre</vt:lpstr>
      </vt:variant>
      <vt:variant>
        <vt:i4>1</vt:i4>
      </vt:variant>
    </vt:vector>
  </HeadingPairs>
  <TitlesOfParts>
    <vt:vector size="1" baseType="lpstr">
      <vt:lpstr/>
    </vt:vector>
  </TitlesOfParts>
  <Company>9m2</Company>
  <LinksUpToDate>false</LinksUpToDate>
  <CharactersWithSpaces>5940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leffray</dc:creator>
  <cp:lastModifiedBy>Séverine LEFFRAY</cp:lastModifiedBy>
  <cp:revision>4</cp:revision>
  <cp:lastPrinted>2022-08-12T06:37:00Z</cp:lastPrinted>
  <dcterms:created xsi:type="dcterms:W3CDTF">2023-04-03T12:58:00Z</dcterms:created>
  <dcterms:modified xsi:type="dcterms:W3CDTF">2023-04-24T17:33:00Z</dcterms:modified>
</cp:coreProperties>
</file>